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3098800</wp:posOffset>
                </wp:positionH>
                <wp:positionV relativeFrom="paragraph">
                  <wp:posOffset>12700</wp:posOffset>
                </wp:positionV>
                <wp:extent cx="5038090" cy="3689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38090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Бюджетное учреждение Ханты-Мансийского автономного округа - Югры «Белоярский комплексный центр социального об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4.pt;margin-top:1.pt;width:396.69999999999999pt;height:29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Бюджетное учреждение Ханты-Мансийского автономного округа - Югры «Белоярский комплексный центр социального об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1898015</wp:posOffset>
                </wp:positionH>
                <wp:positionV relativeFrom="paragraph">
                  <wp:posOffset>1276985</wp:posOffset>
                </wp:positionV>
                <wp:extent cx="5306695" cy="6311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6695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178E5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u-RU" w:eastAsia="ru-RU" w:bidi="ru-RU"/>
                              </w:rPr>
                              <w:t xml:space="preserve">васедеаня"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ПЛАН МЕРОПРИЯТИ по улучшению условий труда в БУ «Белоярский комплексный центр </w:t>
                            </w:r>
                            <w:r>
                              <w:rPr>
                                <w:b/>
                                <w:bCs/>
                                <w:color w:val="4D4D5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соЦ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 2024 год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9.44999999999999pt;margin-top:100.55pt;width:417.85000000000002pt;height:49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6178E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 xml:space="preserve">васедеаня"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ПЛАН МЕРОПРИЯТИ по улучшению условий труда в БУ «Белоярский комплексный центр </w:t>
                      </w:r>
                      <w:r>
                        <w:rPr>
                          <w:b/>
                          <w:bCs/>
                          <w:color w:val="4D4D5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соЦ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 2024 год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2065" distB="0" distL="0" distR="115570" simplePos="0" relativeHeight="125829382" behindDoc="0" locked="0" layoutInCell="1" allowOverlap="1">
            <wp:simplePos x="0" y="0"/>
            <wp:positionH relativeFrom="page">
              <wp:posOffset>6232525</wp:posOffset>
            </wp:positionH>
            <wp:positionV relativeFrom="paragraph">
              <wp:posOffset>176530</wp:posOffset>
            </wp:positionV>
            <wp:extent cx="1786255" cy="1517650"/>
            <wp:wrapTight wrapText="bothSides">
              <wp:wrapPolygon>
                <wp:start x="3028" y="0"/>
                <wp:lineTo x="14585" y="0"/>
                <wp:lineTo x="14585" y="2303"/>
                <wp:lineTo x="21194" y="2303"/>
                <wp:lineTo x="21194" y="6519"/>
                <wp:lineTo x="17354" y="6519"/>
                <wp:lineTo x="17354" y="8301"/>
                <wp:lineTo x="21194" y="8301"/>
                <wp:lineTo x="21194" y="13907"/>
                <wp:lineTo x="21600" y="13907"/>
                <wp:lineTo x="21600" y="19948"/>
                <wp:lineTo x="10782" y="19948"/>
                <wp:lineTo x="10782" y="21600"/>
                <wp:lineTo x="7791" y="21600"/>
                <wp:lineTo x="7791" y="19862"/>
                <wp:lineTo x="0" y="19862"/>
                <wp:lineTo x="0" y="19514"/>
                <wp:lineTo x="8751" y="19514"/>
                <wp:lineTo x="8751" y="17037"/>
                <wp:lineTo x="11520" y="17037"/>
                <wp:lineTo x="11520" y="16950"/>
                <wp:lineTo x="0" y="16950"/>
                <wp:lineTo x="0" y="2651"/>
                <wp:lineTo x="3028" y="2651"/>
                <wp:lineTo x="3028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86255" cy="15176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7414895</wp:posOffset>
                </wp:positionH>
                <wp:positionV relativeFrom="paragraph">
                  <wp:posOffset>164465</wp:posOffset>
                </wp:positionV>
                <wp:extent cx="716280" cy="18605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4D4D5B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а «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се</w:t>
                            </w:r>
                            <w:r>
                              <w:rPr>
                                <w:color w:val="4D4D5B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л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ения»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83.85000000000002pt;margin-top:12.949999999999999pt;width:56.399999999999999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4D4D5B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а «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се</w:t>
                      </w:r>
                      <w:r>
                        <w:rPr>
                          <w:color w:val="4D4D5B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л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ения»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6528435</wp:posOffset>
                </wp:positionH>
                <wp:positionV relativeFrom="paragraph">
                  <wp:posOffset>947420</wp:posOffset>
                </wp:positionV>
                <wp:extent cx="588010" cy="12192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комплексный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14.04999999999995pt;margin-top:74.599999999999994pt;width:46.299999999999997pt;height:9.59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комплексный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6683375</wp:posOffset>
                </wp:positionH>
                <wp:positionV relativeFrom="paragraph">
                  <wp:posOffset>1072515</wp:posOffset>
                </wp:positionV>
                <wp:extent cx="353695" cy="11557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совмя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26.25pt;margin-top:84.450000000000003pt;width:27.850000000000001pt;height:9.099999999999999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совмя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6537325</wp:posOffset>
                </wp:positionH>
                <wp:positionV relativeFrom="paragraph">
                  <wp:posOffset>612775</wp:posOffset>
                </wp:positionV>
                <wp:extent cx="935990" cy="16764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Хшты-М|Цм1к8М«о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14.75pt;margin-top:48.25pt;width:73.700000000000003pt;height:13.1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Хшты-М|Цм1к8М«о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Согласовано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Председатель.представительного органа работников БУ «Белоярбкий комплексный центр сяциаоf</w:t>
      </w:r>
      <w:r>
        <w:rPr>
          <w:color w:val="4D4D5B"/>
          <w:spacing w:val="0"/>
          <w:w w:val="100"/>
          <w:position w:val="0"/>
          <w:shd w:val="clear" w:color="auto" w:fill="auto"/>
          <w:lang w:val="ru-RU" w:eastAsia="ru-RU" w:bidi="ru-RU"/>
        </w:rPr>
        <w:t>&gt;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ЯOEвУ</w:t>
      </w:r>
      <w:r>
        <w:rPr>
          <w:color w:val="4D4D5B"/>
          <w:spacing w:val="0"/>
          <w:w w:val="100"/>
          <w:position w:val="0"/>
          <w:shd w:val="clear" w:color="auto" w:fill="auto"/>
          <w:lang w:val="ru-RU" w:eastAsia="ru-RU" w:bidi="ru-RU"/>
        </w:rPr>
        <w:t>oбcл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уживания граждан»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В.В. Шарова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4D4D5B"/>
          <w:spacing w:val="0"/>
          <w:w w:val="100"/>
          <w:position w:val="0"/>
          <w:shd w:val="clear" w:color="auto" w:fill="auto"/>
          <w:lang w:val="ru-RU" w:eastAsia="ru-RU" w:bidi="ru-RU"/>
        </w:rPr>
        <w:t>Х/*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&lt;Белоя</w:t>
      </w:r>
      <w:r>
        <w:rPr>
          <w:color w:val="4D4D5B"/>
          <w:spacing w:val="0"/>
          <w:w w:val="100"/>
          <w:position w:val="0"/>
          <w:shd w:val="clear" w:color="auto" w:fill="auto"/>
          <w:lang w:val="ru-RU" w:eastAsia="ru-RU" w:bidi="ru-RU"/>
        </w:rPr>
        <w:t>рск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ий комплексный центр 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 В.С. Гейдарова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/>
        <w:ind w:left="14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051" w:left="2000" w:right="1193" w:bottom="631" w:header="623" w:footer="203" w:gutter="0"/>
          <w:pgNumType w:start="1"/>
          <w:cols w:num="2" w:space="2942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ьного обслуживания населения»</w:t>
      </w:r>
    </w:p>
    <w:p>
      <w:pPr>
        <w:widowControl w:val="0"/>
        <w:spacing w:line="157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887" w:left="0" w:right="0" w:bottom="79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96"/>
        <w:gridCol w:w="2909"/>
        <w:gridCol w:w="3341"/>
        <w:gridCol w:w="1358"/>
        <w:gridCol w:w="2798"/>
        <w:gridCol w:w="1368"/>
        <w:gridCol w:w="1397"/>
      </w:tblGrid>
      <w:tr>
        <w:trPr>
          <w:trHeight w:val="10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Срок реализации мероприят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Ответственное лицо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 финансиро 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Отметка о вы полнени и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4D4D5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Приобретение средств индивидуальной защиты для работников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предотвращение или уменьшения воздействия вредных и опасных производственных факторов, а также защита от загрязнения.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 кастелянша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хранения средств индивидуальной защиты, а также ухода за ними (стирка, дезинфекция, обезврежи вание, обеспыливание, сушка), проведение ремонта и замена СИЗ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хранение и уход за средствами индивидуальной защиты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оператор стиральных машин кастелянша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Обучение по оказанию первой помощи пострадавшим на производстве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умение оказывать первую помощь пострадавшим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инструктажей по охране труда, стажировки на рабочем месте (для определенных категорий работник</w:t>
            </w:r>
            <w:r>
              <w:rPr>
                <w:color w:val="4D4D5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ов)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проверки знания требований охраны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ознакомление работников с требованиями локальных и нормативно-правовых актов по охране труда, с условиями труда на рабочем месте и тд.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 заведующие отделениями шеф-повар заведующий хозяйством заместитель директора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01"/>
        <w:gridCol w:w="2909"/>
        <w:gridCol w:w="3341"/>
        <w:gridCol w:w="1358"/>
        <w:gridCol w:w="2803"/>
        <w:gridCol w:w="1363"/>
        <w:gridCol w:w="140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периодического медицинского осмотра.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определение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</w:t>
            </w:r>
            <w:r>
              <w:rPr>
                <w:color w:val="4D4D5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квартал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 старшая м</w:t>
            </w:r>
            <w:r>
              <w:rPr>
                <w:color w:val="4D4D5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ицинская сестра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первичного медицинского осмотра.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определение</w:t>
              <w:tab/>
              <w:t>соответствия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73" w:val="left"/>
                <w:tab w:pos="26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состояния</w:t>
              <w:tab/>
              <w:t>здоровья</w:t>
              <w:tab/>
              <w:t>лица,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795" w:val="left"/>
                <w:tab w:pos="2448" w:val="left"/>
              </w:tabs>
              <w:bidi w:val="0"/>
              <w:spacing w:before="0" w:after="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поступающего</w:t>
              <w:tab/>
              <w:t>на</w:t>
              <w:tab/>
              <w:t>работу,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поручаемой ему работе.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своевременное оказание первой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2-3 квартал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 старшая медицинская сестра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и проведение производственного контроля.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контроль за соблюдением санитарных норм и правил, гигиенических нормативов и выполнением санит арно-противоэпидемических (профилактических)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комиссия по осуществлению производственного контроля в структурных подразделениях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Пересмотр инструкций по охране труда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безопасности труда и сохранение жизни и здоровья работников при выполнении ими своих трудовых обязанностей.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 заведующие отделениями шеф-повар заведующий хозяйством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25"/>
        <w:gridCol w:w="2904"/>
        <w:gridCol w:w="3341"/>
        <w:gridCol w:w="1358"/>
        <w:gridCol w:w="2798"/>
        <w:gridCol w:w="1368"/>
        <w:gridCol w:w="1426"/>
      </w:tblGrid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Курсы повышения квалификации по охране труда руководителей и специалистов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повышение уровня знаний в области охраны труда.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течение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ХМАО- 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обучения по проверке знаний по электробезопасности для неэлектротехн и ческого персонала 1 группы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исключение нарушений требований безопасности и опасного поведения работников, снижение травматизма.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июнь, при приеме нового работника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Обслуживание установок очистки воды. Замена фильтров.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улучшение качество воды.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ежекварталь 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Обслуживание вентиляции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выявления возможных неполадок, очистки оборудования и воздуховодов от грязи, повышения общей эффективности работы оборудования.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Техническое обслуживание систем водоснабжения с заменой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улучшение качество воды.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ежемесячно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электроизмерительных работ (проверка состояния заземления и изоляции электросетей, электрооборудован ия, испытания и измерения сопротивления изоляции проводов)</w:t>
            </w:r>
            <w:r>
              <w:rPr>
                <w:color w:val="4D4D5B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выявления возможных неполадок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раз в 3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Техническое обслуживание пожарной сигнализации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ежемесячно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противопожарной безопасности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 ХМАО-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887" w:left="1994" w:right="926" w:bottom="796" w:header="459" w:footer="36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755" w:left="0" w:right="0" w:bottom="75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909" w:h="302" w:wrap="none" w:vAnchor="text" w:hAnchor="page" w:x="2859" w:y="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охране труда</w:t>
      </w:r>
    </w:p>
    <w:p>
      <w:pPr>
        <w:pStyle w:val="Style2"/>
        <w:keepNext w:val="0"/>
        <w:keepLines w:val="0"/>
        <w:framePr w:w="1459" w:h="293" w:wrap="none" w:vAnchor="text" w:hAnchor="page" w:x="13515" w:y="2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Е.В. Астахова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5688965</wp:posOffset>
            </wp:positionH>
            <wp:positionV relativeFrom="paragraph">
              <wp:posOffset>12700</wp:posOffset>
            </wp:positionV>
            <wp:extent cx="737870" cy="6769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3787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755" w:left="2048" w:right="873" w:bottom="75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78E5"/>
      <w:sz w:val="14"/>
      <w:szCs w:val="14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564B4"/>
      <w:sz w:val="16"/>
      <w:szCs w:val="16"/>
      <w:u w:val="none"/>
    </w:rPr>
  </w:style>
  <w:style w:type="character" w:customStyle="1" w:styleId="CharStyle15">
    <w:name w:val="Другое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78E5"/>
      <w:sz w:val="14"/>
      <w:szCs w:val="14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564B4"/>
      <w:sz w:val="16"/>
      <w:szCs w:val="16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FFFFFF"/>
      <w:spacing w:line="233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