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5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Отчёт о работе Попечительского совета за 2022 год</w:t>
        <w:br/>
        <w:t>бюджетного учреждения Ханты-Мансийского автономного округа -</w:t>
        <w:br/>
        <w:t>Югры «Белоярский комплексный центр социального обслуживания</w:t>
        <w:br/>
        <w:t>населения»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развития государственно-общественных форм самоуправления в бюджетном учреждении Ханты-Мансийского автономного округа - Югры «Белоярский комплексный центр социального обслуживания населения» (далее по тексту Учреждение) с 2011 года создан и функционирует Попечительский совет бюджетного учреждения Ханты-Мансийского автономного округа - Югры «Белоярский комплексный центр социального обслуживания населения» (далее по тексту Попечительский совет). Попечительский совет является совещательным органом учреждения, образованным для рассмотрения наиболее важных вопросов деятельности организации социального обслуживания. С 2022 года Попечительский совет состоит из 5 человек. Председателем совета является Бобылев А.В., депутат Совета депутатов городского поселения Белоярский.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течение 2022 года проведено 5 заседаний Попечительского совета, заслушано более 15 вопросов о деятельности учреждения. План Попечительского совета выполнен в полном объеме.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заседаниях рассматривались вопросы: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социальном сопровождении мобилизуемых граждан и членов их семей;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готовность учреждения к участию в 2022 году в независимой оценке качества оказания социальных услуг;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вакцинировании получателей социальных услуг и работников учреждения от коронавирусной инфекции, гриппа;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подготовка и проведение летней оздоровительной кампании; об участии в акции «Первое сентября - каждому школьнику»; деятельность учреждения в условиях повышенной готовности; проведение Новогодних праздников для детей, оказавшихся в трудной жизненной ситуации, обеспечение новогодними подарками.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Документированное обеспечение работы Попечительского совета организовано на должном уровне. Имеется положение о Попечительском совете, утвержден состав Попечительского Совета, план работы на 2022 год, ведутся протоколы заседаний, ежеквартальные отчеты о деятельности. В 2022 году изменился состав Попечительского совета в связи с добровольным выходом 4 членов Попечительского совета и включением в состав двух новых членов Попечительского совета.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Попечительский совет принимает участие в повышении информационной открытости Учреждения. Информация о деятельности учреждения размещена на официальном сайте учреждения, в социальных сетях, на информационных стендах, в СМИ.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Одна из задач Попечительского совета — содействие привлечению внебюджетных источников финансирования на различные нужды учреждения. При проведении Новогодних праздников получены сладкие подарки для 40 детей-инвалидов; 70 детей, находящихся в социально опасном положении; 29 граждан пожилого возраста и инвалидов в отделении-интернат. В отделение реабилитации и абилитации детей с ограниченными возможностями подарили подарки на группу дневного пребывания: игры развивающие и познавательные. Благотворителями выступили: Депсоцразвития Югры, Сосновское Л11У, ИП Скоробогатова, Казымское ЛПУ, БУАВР, Детский мир, школы №3,4, молодежное отделение партии Единая Россия.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Качественному проведению летней оздоровительной компании способствовала благотворительная помощь в виде канцелярских товаров, игрушек, настольных и спортивных игр от магазина «Детский мир».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течение года Попечительский совет знакомился со статистическими отчётами, отчётами по выполнению планов и программ, анкетами получателей социальных услуг (законных представителей) по оценке качества предоставления услуг. Жалобы на работу учреждения отсутствуют.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итоге, Попечительский совет признал работу учреждения эффективной, процесс оказания социальных услуг получателям социальных услуг качественным и своевременным, обеспечение репутации учреждения как надёжного и порядочного поставщика социальных услуг.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2023 году Учреждение планирует и дальше активно взаимодействовать с членами Попечительского совета по вопросам защиты прав и законных интересов получателей социальных услуг и сотрудников Учреждения по следующим направлениям: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Информирование населения об услугах, оказываемых Учреждением, разработка дополнительных буклетов и памяток.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Выявление лиц, нуждающихся в социальном обслуживании.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обучения сотрудников в соответствии с профстандартами.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мониторинга среди сотрудников Учреждения.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Содействие в привлечении внебюджетных источников финансирования учреждения.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480" w:val="left"/>
          <w:tab w:pos="6830" w:val="left"/>
        </w:tabs>
        <w:bidi w:val="0"/>
        <w:spacing w:before="0" w:after="32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решении вопросов по улучшению организации труда работников учреждения.</w:t>
        <w:tab/>
        <w:t>,</w:t>
        <w:tab/>
        <w:t>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5671185</wp:posOffset>
                </wp:positionH>
                <wp:positionV relativeFrom="paragraph">
                  <wp:posOffset>12700</wp:posOffset>
                </wp:positionV>
                <wp:extent cx="1073150" cy="2286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А.В. Бобылев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6.55000000000001pt;margin-top:1.pt;width:84.5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А.В. Бобылев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</w:t>
      </w:r>
    </w:p>
    <w:sectPr>
      <w:footnotePr>
        <w:pos w:val="pageBottom"/>
        <w:numFmt w:val="decimal"/>
        <w:numRestart w:val="continuous"/>
      </w:footnotePr>
      <w:pgSz w:w="11900" w:h="16840"/>
      <w:pgMar w:top="925" w:left="1299" w:right="1025" w:bottom="945" w:header="497" w:footer="51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