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360"/>
        <w:gridCol w:w="6394"/>
        <w:gridCol w:w="758"/>
        <w:gridCol w:w="941"/>
      </w:tblGrid>
      <w:tr>
        <w:trPr>
          <w:trHeight w:val="63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ИНФОРМАЦИЯ О ЧИСЛЕННОСТИ ПОЛУЧАТЕЛЕЙ СОЦИАЛЬНЫХ УСЛУГ</w:t>
            </w:r>
          </w:p>
        </w:tc>
      </w:tr>
      <w:tr>
        <w:trPr>
          <w:trHeight w:val="845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БУ«Белоярский комплексный центр социального обслуживания населения» о численности получателей и об объеме предоставляемых социальных услуг за 1 полугодие 2022 года</w:t>
            </w:r>
          </w:p>
        </w:tc>
      </w:tr>
      <w:tr>
        <w:trPr>
          <w:trHeight w:val="39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99CD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Получили социальные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99CD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9CD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39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99CD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99CD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126654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9CD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2109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человека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полустационарной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29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CB99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 на условиях предоставления социального обслуживания с оплатой: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B99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CB99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человека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человека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полустационарной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61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ИНФОРМАЦИЯИ ОБ ОБЪЕМЕ ПРЕДРОСТАВЛЯЕМЫХ СОЦИАЛЬНЫХ УСЛУГ</w:t>
            </w:r>
          </w:p>
        </w:tc>
      </w:tr>
      <w:tr>
        <w:trPr>
          <w:trHeight w:val="77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БУ«Белоярский комплексный центр социального обслуживания населения» о численности получателей и об объеме предоставляемых социальных услуг за 1 полугодие 2022 года</w:t>
            </w:r>
          </w:p>
        </w:tc>
      </w:tr>
      <w:tr>
        <w:trPr>
          <w:trHeight w:val="350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99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Оказано услуг в стационарной форме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единиц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206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99C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59388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41940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206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99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Оказано услуг в полустационарной форме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394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99C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99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67266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2076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40341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 срочные социальные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277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789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 срочные социальные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413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1437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 срочные социальные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дополнительные услуги, не предусмотренные в Законе ХМАО Югры от 19.11.2014 № 93- оз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</w:t>
            </w:r>
          </w:p>
        </w:tc>
      </w:tr>
      <w:tr>
        <w:trPr>
          <w:trHeight w:val="30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CB99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 на условиях предоставления социального обслуживания с оплатой: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B9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59771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CB9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63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42081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прокат технических средств реабилитации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</w:tr>
    </w:tbl>
    <w:sectPr>
      <w:footnotePr>
        <w:pos w:val="pageBottom"/>
        <w:numFmt w:val="decimal"/>
        <w:numRestart w:val="continuous"/>
      </w:footnotePr>
      <w:pgSz w:w="12240" w:h="15840"/>
      <w:pgMar w:top="1075" w:left="1886" w:right="1900" w:bottom="827" w:header="647" w:footer="39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Друго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0bd0f3c19be505ba1397c1b7d70d8b4a111dfe0d8f033f7fb3f2aabdd573f291.xls</dc:title>
  <dc:subject/>
  <dc:creator>Work5</dc:creator>
  <cp:keywords/>
</cp:coreProperties>
</file>