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336"/>
        <w:gridCol w:w="5938"/>
        <w:gridCol w:w="706"/>
        <w:gridCol w:w="874"/>
      </w:tblGrid>
      <w:tr>
        <w:trPr>
          <w:trHeight w:val="619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ИНФОРМАЦИЯ О ЧИСЛЕННОСТИ ПОЛУЧАТЕЛЕЙ СОЦИАЛЬНЫХ УСЛУГ</w:t>
            </w:r>
          </w:p>
        </w:tc>
      </w:tr>
      <w:tr>
        <w:trPr>
          <w:trHeight w:val="821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78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БУ«Белоярский комплексный центр социального обслуживания населения» о численности получателей и об объеме предоставляемых социальных услуг за 2022 год</w:t>
            </w:r>
          </w:p>
        </w:tc>
      </w:tr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99CD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Получили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99CD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9CD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38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99CD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99CD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256252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99CD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3884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8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CB9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на условиях предоставления социального обслуживания с оплатой: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B9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CB9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полустационарной форме социального обслуживания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человека</w:t>
            </w:r>
          </w:p>
        </w:tc>
      </w:tr>
      <w:tr>
        <w:trPr>
          <w:trHeight w:val="586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ИНФОРМАЦИЯИ ОБ ОБЪЕМЕ ПРЕДРОСТАВЛЯЕМЫХ СОЦИАЛЬНЫХ УСЛУГ</w:t>
            </w:r>
          </w:p>
        </w:tc>
      </w:tr>
      <w:tr>
        <w:trPr>
          <w:trHeight w:val="75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БУ«Белоярский комплексный центр социального обслуживания населения»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tabs>
                <w:tab w:pos="5678" w:val="left"/>
              </w:tabs>
              <w:bidi w:val="0"/>
              <w:spacing w:before="0" w:after="0" w:line="262" w:lineRule="auto"/>
              <w:ind w:left="1180" w:right="0" w:firstLine="1280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о численности получателей и об объеме предоставляемых социальных услуг</w:t>
              <w:tab/>
              <w:t>за 2022 год</w:t>
            </w:r>
          </w:p>
        </w:tc>
      </w:tr>
      <w:tr>
        <w:trPr>
          <w:trHeight w:val="341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99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единиц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202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99C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120240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34627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4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20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FF99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Оказано услуг в полустационарной форме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единиц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CB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человек</w:t>
            </w:r>
          </w:p>
        </w:tc>
      </w:tr>
      <w:tr>
        <w:trPr>
          <w:trHeight w:val="384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FF99CB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99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136012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99CB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3847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82348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1125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из них срочные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15379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478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10777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1392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из них срочные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595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18076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646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2293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из них срочные социальные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1673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1670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4096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88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дополнительные услуги, не предусмотренные в Законе ХМАО Югры от 19.11.2014 № 93-оз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927</w:t>
            </w:r>
          </w:p>
        </w:tc>
      </w:tr>
      <w:tr>
        <w:trPr>
          <w:trHeight w:val="30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CB99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 на условиях предоставления социального обслуживания с оплатой: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CB9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120421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CB99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ru-RU" w:eastAsia="ru-RU" w:bidi="ru-RU"/>
              </w:rPr>
              <w:t>103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том числе 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социально-бытовые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84000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социально-медицинские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34627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социально-психологические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социально-педагогические услуги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социально-трудовые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социально-правовые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прокат технических средств реабилитации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66</w:t>
            </w:r>
          </w:p>
        </w:tc>
      </w:tr>
    </w:tbl>
    <w:sectPr>
      <w:footnotePr>
        <w:pos w:val="pageBottom"/>
        <w:numFmt w:val="decimal"/>
        <w:numRestart w:val="continuous"/>
      </w:footnotePr>
      <w:pgSz w:w="12240" w:h="15840"/>
      <w:pgMar w:top="1070" w:left="2184" w:right="2203" w:bottom="798" w:header="642" w:footer="37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cdc72533fdc1ec87b9fceab21b6676b0eab4c1a5db8c582f62e6de945a950c07.xls</dc:title>
  <dc:subject/>
  <dc:creator>Work1</dc:creator>
  <cp:keywords/>
</cp:coreProperties>
</file>