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600"/>
        <w:gridCol w:w="10690"/>
        <w:gridCol w:w="1267"/>
        <w:gridCol w:w="1570"/>
      </w:tblGrid>
      <w:tr>
        <w:trPr>
          <w:trHeight w:val="108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144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 о численности получателей и об объеме предоставляемых социальных услуг за 1 полугодие 2023 года</w:t>
            </w:r>
          </w:p>
        </w:tc>
      </w:tr>
      <w:tr>
        <w:trPr>
          <w:trHeight w:val="108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99CD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объем предоставле 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99CD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134175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1 640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50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103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ИНФОРМАЦИЯ ОБ ОБЪЕМЕ ПРЕДОСТАВЛЯЕМЫХ СОЦИАЛЬНЫХ УСЛУГ</w:t>
            </w:r>
          </w:p>
        </w:tc>
      </w:tr>
      <w:tr>
        <w:trPr>
          <w:trHeight w:val="133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 о численности получателей и об объеме предоставляемых социальных услуг за 1 полугодие 2023 года</w:t>
            </w:r>
          </w:p>
        </w:tc>
      </w:tr>
      <w:tr>
        <w:trPr>
          <w:trHeight w:val="1286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объем предоставле 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341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99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171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объем предоставле 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667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99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73455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321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</w:tr>
      <w:tr>
        <w:trPr>
          <w:trHeight w:val="1219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C8CE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8CE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объем предоставле 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8CE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523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C8CE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C8CE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8CE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853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психологические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правовые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836</w:t>
            </w:r>
          </w:p>
        </w:tc>
      </w:tr>
      <w:tr>
        <w:trPr>
          <w:trHeight w:val="73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C8CE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8CE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8CE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</w:t>
            </w:r>
          </w:p>
        </w:tc>
      </w:tr>
      <w:tr>
        <w:trPr>
          <w:trHeight w:val="137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объем предоставле 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523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CB9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58686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прокат технических средств реабилитации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социального такси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sectPr>
      <w:footnotePr>
        <w:pos w:val="pageBottom"/>
        <w:numFmt w:val="decimal"/>
        <w:numRestart w:val="continuous"/>
      </w:footnotePr>
      <w:pgSz w:w="25330" w:h="31680"/>
      <w:pgMar w:top="211" w:left="5597" w:right="5607" w:bottom="211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ФЕЧЕРА</dc:creator>
  <cp:keywords/>
</cp:coreProperties>
</file>