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20320" distB="88900" distL="0" distR="391160" simplePos="0" relativeHeight="125829378" behindDoc="0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907415</wp:posOffset>
            </wp:positionV>
            <wp:extent cx="2200910" cy="171894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00910" cy="1718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887095</wp:posOffset>
                </wp:positionV>
                <wp:extent cx="1008380" cy="2330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838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автономного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7.299999999999997pt;margin-top:69.849999999999994pt;width:79.400000000000006pt;height:18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автономного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2327275</wp:posOffset>
                </wp:positionV>
                <wp:extent cx="777240" cy="17589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2025г.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09999999999999pt;margin-top:183.25pt;width:61.200000000000003pt;height:13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2025г.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2260600</wp:posOffset>
                </wp:positionV>
                <wp:extent cx="568960" cy="23304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896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« </w:t>
                            </w:r>
                            <w:r>
                              <w:rPr>
                                <w:color w:val="303348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/s</w:t>
                            </w:r>
                            <w:r>
                              <w:rPr>
                                <w:color w:val="303348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950000000000003pt;margin-top:178.pt;width:44.799999999999997pt;height:18.3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« </w:t>
                      </w:r>
                      <w:r>
                        <w:rPr>
                          <w:color w:val="303348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/s</w:t>
                      </w:r>
                      <w:r>
                        <w:rPr>
                          <w:color w:val="303348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14300" distB="0" distL="114300" distR="322580" simplePos="0" relativeHeight="125829379" behindDoc="0" locked="0" layoutInCell="1" allowOverlap="1">
            <wp:simplePos x="0" y="0"/>
            <wp:positionH relativeFrom="page">
              <wp:posOffset>3959225</wp:posOffset>
            </wp:positionH>
            <wp:positionV relativeFrom="paragraph">
              <wp:posOffset>1254760</wp:posOffset>
            </wp:positionV>
            <wp:extent cx="2249170" cy="153035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49170" cy="1530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1677670</wp:posOffset>
                </wp:positionV>
                <wp:extent cx="944245" cy="24257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245" cy="242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С.Якубенко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1.10000000000002pt;margin-top:132.09999999999999pt;width:74.349999999999994pt;height:19.1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С.Якубенко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СОГЛАСОВАНО</w:t>
      </w:r>
      <w:bookmarkEnd w:id="0"/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Департамент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социального развития Ханты-Мансийского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Терехин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7,7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w:rPr>
          <w:color w:val="71788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*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</w:t>
      </w:r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993" w:left="1325" w:right="1921" w:bottom="747" w:header="0" w:footer="3" w:gutter="0"/>
          <w:pgNumType w:start="1"/>
          <w:cols w:num="2" w:space="110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управлению государственным имуществом Ханты-Мансийского автономного округа - Югры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" w:after="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8" w:left="0" w:right="0" w:bottom="94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863600" distL="114300" distR="114300" simplePos="0" relativeHeight="1258293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304800</wp:posOffset>
                </wp:positionV>
                <wp:extent cx="560070" cy="36830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368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'.ЧИНО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Швом руга — Югры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0;margin-top:24.pt;width:44.100000000000001pt;height:29.pt;z-index:-125829373;mso-wrap-distance-left:9.pt;mso-wrap-distance-right:9.pt;mso-wrap-distance-bottom:68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'.ЧИНО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Швом руга — Югры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051560" distB="0" distL="130175" distR="231140" simplePos="0" relativeHeight="125829382" behindDoc="0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1356360</wp:posOffset>
            </wp:positionV>
            <wp:extent cx="426720" cy="182880"/>
            <wp:wrapSquare wrapText="bothSides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26720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826135</wp:posOffset>
                </wp:positionV>
                <wp:extent cx="560070" cy="10287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102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&gt;ваио,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0;margin-top:65.049999999999997pt;width:44.100000000000001pt;height:8.0999999999999996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ru-RU" w:eastAsia="ru-RU" w:bidi="ru-RU"/>
                        </w:rPr>
                        <w:t>&gt;ваио,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ИЗМЕНЕНИЯ В УСТАВ</w:t>
      </w:r>
      <w:bookmarkEnd w:id="6"/>
      <w:bookmarkEnd w:id="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бюджетного учреждения</w:t>
      </w:r>
      <w:bookmarkEnd w:id="8"/>
      <w:bookmarkEnd w:id="9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Ханты-Мансийского автономного округа - Югры</w:t>
        <w:br/>
        <w:t>«Белоярский комплексный центр социального</w:t>
        <w:br/>
        <w:t>обслуживания населения»</w:t>
      </w:r>
      <w:bookmarkEnd w:id="10"/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2025 год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2.2: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2.2.3 изложить в следующей редакции: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«2.2.3.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сопровождение).».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Дополнить подпунктом 2.2.5 следующего содержания: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«2.2.5. Сопровождение получателей социальных услуг в возрасте от 6 до 17 лет (включительно) к месту отдыха и обратно.».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пункта 2.2 дополнить пунктом 2.3 следующего содержания: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«2.3. Виды деятельности, не являющиеся основными, приносящие доход: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2.3.1. Передача прав владения и (или) пользования в отношении имущества учреждения.».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2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4.1 изложить в следующей редакции: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«4.1. Органом управления учреждения является директор.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директора, заключение, изменение и прекращение трудового договора с ним осуществляют уполномоченные на это исполнительные органы Ханты-Мансийского автономного округа - Югры.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 действует в соответствии с актами, составляющими правовую систему Российской Федерации, настоящим уставом и трудовым договором, заключенным с ним.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8" w:left="871" w:right="1827" w:bottom="94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полномочий директора составляет от одного года до трех лет и определяется трудовым договором.».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591310" cy="87757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591310" cy="8775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 . • А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67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Департамент по уп/ии государственным имущ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Xatmibi-’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'ансинекого автономного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 реши уровни», ирону.'к скрепленопечаь;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212850" cy="487680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12850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5791" w:left="2445" w:right="253" w:bottom="579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3454400</wp:posOffset>
              </wp:positionH>
              <wp:positionV relativeFrom="page">
                <wp:posOffset>462280</wp:posOffset>
              </wp:positionV>
              <wp:extent cx="54610" cy="8890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72.pt;margin-top:36.399999999999999pt;width:4.2999999999999998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Заголовок №4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888"/>
      <w:sz w:val="42"/>
      <w:szCs w:val="42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8">
    <w:name w:val="Заголовок №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20">
    <w:name w:val="Заголовок №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22">
    <w:name w:val="Колонтитул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Основной текст (4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Основной текст (3)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Заголовок №4"/>
    <w:basedOn w:val="Normal"/>
    <w:link w:val="CharStyle7"/>
    <w:pPr>
      <w:widowControl w:val="0"/>
      <w:shd w:val="clear" w:color="auto" w:fill="FFFFFF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spacing w:line="182" w:lineRule="auto"/>
      <w:ind w:left="258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888"/>
      <w:sz w:val="42"/>
      <w:szCs w:val="42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80" w:line="266" w:lineRule="auto"/>
      <w:ind w:left="465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17">
    <w:name w:val="Заголовок №2"/>
    <w:basedOn w:val="Normal"/>
    <w:link w:val="CharStyle18"/>
    <w:pPr>
      <w:widowControl w:val="0"/>
      <w:shd w:val="clear" w:color="auto" w:fill="FFFFFF"/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9">
    <w:name w:val="Заголовок №3"/>
    <w:basedOn w:val="Normal"/>
    <w:link w:val="CharStyle20"/>
    <w:pPr>
      <w:widowControl w:val="0"/>
      <w:shd w:val="clear" w:color="auto" w:fill="FFFFFF"/>
      <w:spacing w:after="59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Основной текст (4)"/>
    <w:basedOn w:val="Normal"/>
    <w:link w:val="CharStyle25"/>
    <w:pPr>
      <w:widowControl w:val="0"/>
      <w:shd w:val="clear" w:color="auto" w:fill="FFFFFF"/>
      <w:ind w:right="15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Основной текст (3)"/>
    <w:basedOn w:val="Normal"/>
    <w:link w:val="CharStyle27"/>
    <w:pPr>
      <w:widowControl w:val="0"/>
      <w:shd w:val="clear" w:color="auto" w:fill="FFFFFF"/>
      <w:spacing w:after="60"/>
      <w:ind w:left="722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/Relationships>
</file>