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128"/>
        <w:gridCol w:w="1717"/>
        <w:gridCol w:w="4730"/>
      </w:tblGrid>
      <w:tr>
        <w:trPr>
          <w:trHeight w:val="11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Бюджетное учреждение Ханты-Мансийского автономного округа - Югры «Белоярский комплексный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введения: 17 июля 2023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УТВЕРЖДАЮ?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77" w:val="left"/>
              </w:tabs>
              <w:bidi w:val="0"/>
              <w:spacing w:before="0" w:after="80" w:line="1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</w:t>
              <w:tab/>
              <w:t>В.С. Гейдарова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2146" w:val="left"/>
              </w:tabs>
              <w:bidi w:val="0"/>
              <w:spacing w:before="0" w:after="20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2023 г. </w:t>
            </w:r>
            <w:r>
              <w:rPr>
                <w:color w:val="A7B2D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:</w:t>
            </w:r>
            <w:r>
              <w:rPr>
                <w:color w:val="A7B2D3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ru-RU" w:eastAsia="ru-RU" w:bidi="ru-RU"/>
              </w:rPr>
              <w:t>:</w:t>
            </w:r>
            <w:r>
              <w:rPr>
                <w:color w:val="A7B2D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</w:r>
          </w:p>
        </w:tc>
      </w:tr>
      <w:tr>
        <w:trPr>
          <w:trHeight w:val="236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3 М ЕНЕ Н ИЕ № 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 Положению об отделении-интернат малой вместимости для граждан пожилого возраста и инвалидов (включая сектор милосердия, геронтологический, психоневрологический сектор и сектор инвалидов трудоспособного возраста) бюджетного учреждения Ханты-Мансийского автономного округа - Югры «Белоярский комплексный центр социального обслуживания населения»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(обозначение и наименование документа)</w:t>
            </w:r>
          </w:p>
        </w:tc>
      </w:tr>
      <w:tr>
        <w:trPr>
          <w:trHeight w:val="9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пункта, подпункта, таблицы и г.д.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Содержание изменения</w:t>
            </w:r>
          </w:p>
        </w:tc>
      </w:tr>
      <w:tr>
        <w:trPr>
          <w:trHeight w:val="50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Пункт 1.3.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Читать в следующей редакции: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1.3. Отделение предназначено: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7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постоянного и временного (сроком до шести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24" w:val="left"/>
                <w:tab w:pos="3128" w:val="left"/>
                <w:tab w:pos="48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месяцев) проживания граждан пожилого возраста (женщин старше 55 лбт, мужчин старше 60 лет) и инвалидов (I и II групп старше 18 лет), проживающих в Ханты-Мансийском автономном округе - Югре, признанных нуждающимися в стационарном социальном обслуживании в связи с потребностью в постоянной посторонней помощи вследствие частичной или полной утраты способности к самообслуживанию, обеспечивающее создание условий жизнедеятельности, соответствующих их возрасту и состоянию</w:t>
              <w:tab/>
              <w:t>здоровья,</w:t>
              <w:tab/>
              <w:t>проведение</w:t>
              <w:tab/>
              <w:t>мероприятий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медицинского, психологического, социального характера, питание и уход, а также организацию посильной трудовой деятельности, отдыха и досуга.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70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инвалиды, имеющие ментальные нарушения и психические расстройства, старше 18 лет .</w:t>
            </w:r>
          </w:p>
        </w:tc>
      </w:tr>
      <w:tr>
        <w:trPr>
          <w:trHeight w:val="2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Раздел 2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Дополнить раздел 2 пунктами следующего содержания: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5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выявление граждан, нуждающихся в подготовке к сопровождаемому проживанию;</w:t>
            </w:r>
          </w:p>
          <w:p>
            <w:pPr>
              <w:pStyle w:val="Style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091" w:val="left"/>
                <w:tab w:pos="2934" w:val="left"/>
                <w:tab w:pos="50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поддержка</w:t>
              <w:tab/>
              <w:t>максимально</w:t>
              <w:tab/>
              <w:t>возможной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самостоятельности инвалидов имеющих ментальные нарушения и психические расстройства, старше 18 лет, организация их быта, занятости, досуга, взаимодействия в социуме. Обеспечение их подготовки к самостоятельному и независимому проживанию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15" w:left="1451" w:right="873" w:bottom="51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12700</wp:posOffset>
                </wp:positionV>
                <wp:extent cx="575945" cy="20129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Раздел 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950000000000003pt;margin-top:1.pt;width:45.3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Раздел 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3529330</wp:posOffset>
                </wp:positionV>
                <wp:extent cx="1520190" cy="22148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0190" cy="2214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Разработано заведующий отделением должность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6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17 июля 2023 года Согласовано: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заместитель директора</w:t>
                              <w:br/>
                              <w:t>должность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6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17 июля 2023 года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52" w:lineRule="auto"/>
                              <w:ind w:left="720" w:right="0" w:hanging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юрисконсульт должность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6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1 7 июля 2023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7.25pt;margin-top:277.89999999999998pt;width:119.7pt;height:174.4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Разработано заведующий отделением должность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6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17 июля 2023 года Согласовано: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заместитель директора</w:t>
                        <w:br/>
                        <w:t>должность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6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17 июля 2023 года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52" w:lineRule="auto"/>
                        <w:ind w:left="720" w:right="0" w:hanging="7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юрисконсульт должность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6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1 7 июля 2023 года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2894330</wp:posOffset>
            </wp:positionH>
            <wp:positionV relativeFrom="paragraph">
              <wp:posOffset>4331970</wp:posOffset>
            </wp:positionV>
            <wp:extent cx="1353185" cy="111569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53185" cy="1115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Дополнить раздел 3 пунктами следующего содержания: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 обучающие мероприятия по формированию социальных компетенций, развитию и сохранению навыков самообслуживания, навыков, необходимых для проводит самостоятельной жизни;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обучающие мероприятия по формированию и/или сохранению навыков пользования техническими средствами реабилитации (при необходимости) и навыков социально-средового взаимодействия и коммуникации;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содействует в организации занятости граждан в дневное время, в том числе вне жилого помещения, в котором они проживают;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способствует формированию и/или восстановлению у граждан навыков по адаптации к самостоятельной жизни;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содействует в получении навыков к трудовой деятельности;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создаст условия для обеспечения возможности получения гражданами общего, профессионального и дополнительного образования;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0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способствует трудоустройству.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922" w:val="left"/>
          <w:tab w:leader="underscore" w:pos="3798" w:val="left"/>
          <w:tab w:leader="underscore" w:pos="6210" w:val="left"/>
          <w:tab w:pos="6210" w:val="left"/>
        </w:tabs>
        <w:bidi w:val="0"/>
        <w:spacing w:before="0" w:after="640" w:line="276" w:lineRule="auto"/>
        <w:ind w:left="220" w:right="0" w:hanging="2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ab/>
        <w:tab/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В.В. Шарова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ab/>
        <w:t xml:space="preserve"> 7 подпись</w:t>
        <w:tab/>
        <w:t>расшифровка подписи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8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Е.И. Ардынцова</w:t>
        <w:br/>
        <w:t>расшифровка подписи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А.Ю. Гореликова</w:t>
        <w:br/>
        <w:t>расшифровка подписи</w:t>
      </w:r>
    </w:p>
    <w:sectPr>
      <w:footnotePr>
        <w:pos w:val="pageBottom"/>
        <w:numFmt w:val="decimal"/>
        <w:numRestart w:val="continuous"/>
      </w:footnotePr>
      <w:pgSz w:w="11900" w:h="16840"/>
      <w:pgMar w:top="133" w:left="4601" w:right="1002" w:bottom="13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5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0"/>
      <w:numFmt w:val="decimal"/>
      <w:lvlText w:val="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