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82625" cy="6216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82625" cy="621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1F1A17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ДЕПАРТАМЕНТ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  <w:rPr>
          <w:sz w:val="22"/>
          <w:szCs w:val="22"/>
        </w:rPr>
      </w:pPr>
      <w:r>
        <w:rPr>
          <w:b/>
          <w:bCs/>
          <w:color w:val="1F1A17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СОЦИАЛЬНОГО РАЗВИТИЯ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1F1A17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ХАНТЫ-МАНСИЙСКОГО АВТОНОМНОГО ОКРУГА - ЮГРЫ</w:t>
        <w:br/>
        <w:t>(ДЕПСОЦРАЗВИТИЯ ЮГРЫ)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Бюджетное учреждение</w:t>
        <w:br/>
        <w:t>Ханты-Мансийского автономного</w:t>
        <w:br/>
        <w:t>округа - Югры</w:t>
        <w:br/>
        <w:t>«Белоярский комплексный центр социального обслуживания населения»</w:t>
        <w:br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(БУ «Белоярский комплексный центр социального обслуживания населения»)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 микрорайон, д. 16, г. Белоярский,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Ханты-Мансийский автономный округ - Югра, (Тюменская область), 628162</w:t>
        <w:br/>
        <w:t>Телефон, факс: (34670) 2-54-17,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4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E-mail:</w:t>
      </w:r>
      <w:r>
        <w:fldChar w:fldCharType="begin"/>
      </w:r>
      <w:r>
        <w:rPr/>
        <w:instrText> HYPERLINK "mailto:BELKCSON@admhmao.ru"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BELKCSON@admhmao.ru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БУ «Белоярский комплексный центр социального обслуживания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населения» проведение реконструкции или капитального ремонта занимаемых зданий учреждения на 2022 год не запланировано. В учреждении с 10.09.2019 проводятся работы на объекте капитального ремонта учреждения, расположенного по адресу: г. Белоярский, ул. Центральная, дом 15А.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Информационно-разъяснительная работа с работниками учреждения, получателями социальных услуг, населением по вопросам, возникающим в связи с проведением реконструкции или капитального ремонта занимаемых зданий учреждения проведена ранее.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Основания: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8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Поручения полномочного представителя Президента Российской Федерации в Уральском федеральном округе (письмо временно исполняющего обязанности главного федерального инспектора по Ханты-Мансийскому автономному округу - Югре С.С. Вдовина от 23 октября 2019 года № А54-86-917) об усилении информационно</w:t>
        <w:softHyphen/>
        <w:t>разъяснительной работы с населением по вопросам, возникающим в связи с планируемыми изменениями в организационно-штатной структуре социальных организаций, а также реорганизации, реконструкции и ремонта занимаемых зданий; приказ Депсоцразвития Югры от 01.11.2019 № 1106-р «Об организации работы»</w:t>
      </w:r>
    </w:p>
    <w:sectPr>
      <w:footnotePr>
        <w:pos w:val="pageBottom"/>
        <w:numFmt w:val="decimal"/>
        <w:numRestart w:val="continuous"/>
      </w:footnotePr>
      <w:pgSz w:w="11900" w:h="16840"/>
      <w:pgMar w:top="562" w:left="1511" w:right="803" w:bottom="562" w:header="134" w:footer="13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Основной текст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line="360" w:lineRule="auto"/>
      <w:ind w:firstLine="7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FFFFFF"/>
      <w:spacing w:after="180"/>
      <w:ind w:firstLine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ФЕЧЕРА</dc:creator>
  <cp:keywords/>
</cp:coreProperties>
</file>