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366" w:h="1271" w:wrap="none" w:hAnchor="page" w:x="4500" w:y="1"/>
        <w:widowControl w:val="0"/>
        <w:shd w:val="clear" w:color="auto" w:fill="auto"/>
        <w:tabs>
          <w:tab w:pos="922" w:val="left"/>
        </w:tabs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vertAlign w:val="subscript"/>
          <w:lang w:val="en-US" w:eastAsia="en-US" w:bidi="en-US"/>
        </w:rPr>
        <w:t>t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ab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Коллективный договор.</w:t>
      </w:r>
    </w:p>
    <w:p>
      <w:pPr>
        <w:pStyle w:val="Style2"/>
        <w:keepNext w:val="0"/>
        <w:keepLines w:val="0"/>
        <w:framePr w:w="3366" w:h="1271" w:wrap="none" w:hAnchor="page" w:x="4500" w:y="1"/>
        <w:widowControl w:val="0"/>
        <w:shd w:val="clear" w:color="auto" w:fill="auto"/>
        <w:bidi w:val="0"/>
        <w:spacing w:before="0" w:after="0"/>
        <w:ind w:left="200" w:right="0" w:firstLine="3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(изменения в коллективный договор) регистрирован в Упраепемии по </w:t>
      </w:r>
      <w:r>
        <w:rPr>
          <w:color w:val="B6BFD8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ан»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труд. • Ц* политике админис’рацли^слсд^. и.л</w:t>
      </w:r>
    </w:p>
    <w:p>
      <w:pPr>
        <w:pStyle w:val="Style2"/>
        <w:keepNext w:val="0"/>
        <w:keepLines w:val="0"/>
        <w:framePr w:w="3366" w:h="1271" w:wrap="none" w:hAnchor="page" w:x="4500" w:y="1"/>
        <w:widowControl w:val="0"/>
        <w:shd w:val="clear" w:color="auto" w:fill="auto"/>
        <w:tabs>
          <w:tab w:leader="hyphen" w:pos="2387" w:val="left"/>
          <w:tab w:leader="hyphen" w:pos="3067" w:val="left"/>
        </w:tabs>
        <w:bidi w:val="0"/>
        <w:spacing w:before="0" w:after="80"/>
        <w:ind w:left="0" w:right="0" w:firstLine="0"/>
        <w:jc w:val="left"/>
      </w:pPr>
      <w:r>
        <w:rPr>
          <w:color w:val="B6BFD8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\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 » i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ис Iрационный номер </w:t>
      </w: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77&gt;7.</w:t>
      </w:r>
      <w:r>
        <w:rPr>
          <w:i/>
          <w:iCs/>
          <w:spacing w:val="0"/>
          <w:w w:val="100"/>
          <w:position w:val="0"/>
          <w:shd w:val="clear" w:color="auto" w:fill="auto"/>
          <w:lang w:val="en-US" w:eastAsia="en-US" w:bidi="en-US"/>
        </w:rPr>
        <w:t>~L</w:t>
      </w:r>
      <w:r>
        <w:rPr>
          <w:i/>
          <w:iCs/>
          <w:color w:val="B6BFD8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  <w:r>
        <w:rPr>
          <w:i/>
          <w:iCs/>
          <w:spacing w:val="0"/>
          <w:w w:val="100"/>
          <w:position w:val="0"/>
          <w:shd w:val="clear" w:color="auto" w:fill="auto"/>
          <w:lang w:val="ru-RU" w:eastAsia="ru-RU" w:bidi="ru-RU"/>
        </w:rPr>
        <w:t>с.</w:t>
      </w:r>
      <w:r>
        <w:rPr>
          <w:i/>
          <w:iCs/>
          <w:color w:val="B6BFD8"/>
          <w:spacing w:val="0"/>
          <w:w w:val="100"/>
          <w:position w:val="0"/>
          <w:shd w:val="clear" w:color="auto" w:fill="auto"/>
          <w:lang w:val="ru-RU" w:eastAsia="ru-RU" w:bidi="ru-RU"/>
        </w:rPr>
        <w:tab/>
      </w:r>
    </w:p>
    <w:p>
      <w:pPr>
        <w:pStyle w:val="Style2"/>
        <w:keepNext w:val="0"/>
        <w:keepLines w:val="0"/>
        <w:framePr w:w="3366" w:h="1271" w:wrap="none" w:hAnchor="page" w:x="4500" w:y="1"/>
        <w:widowControl w:val="0"/>
        <w:shd w:val="clear" w:color="auto" w:fill="auto"/>
        <w:tabs>
          <w:tab w:leader="underscore" w:pos="554" w:val="left"/>
        </w:tabs>
        <w:bidi w:val="0"/>
        <w:spacing w:before="0" w:after="0"/>
        <w:ind w:left="0" w:right="0" w:firstLine="0"/>
        <w:jc w:val="righ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ab/>
        <w:t>годзД</w:t>
      </w:r>
    </w:p>
    <w:p>
      <w:pPr>
        <w:pStyle w:val="Style7"/>
        <w:keepNext w:val="0"/>
        <w:keepLines w:val="0"/>
        <w:framePr w:w="1681" w:h="281" w:wrap="none" w:hAnchor="page" w:x="6120" w:y="1402"/>
        <w:widowControl w:val="0"/>
        <w:shd w:val="clear" w:color="auto" w:fill="auto"/>
        <w:tabs>
          <w:tab w:pos="1260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r>
        <w:rPr>
          <w:rFonts w:ascii="Arial" w:eastAsia="Arial" w:hAnsi="Arial" w:cs="Arial"/>
          <w:color w:val="909BB9"/>
          <w:spacing w:val="0"/>
          <w:w w:val="100"/>
          <w:position w:val="0"/>
          <w:sz w:val="13"/>
          <w:szCs w:val="13"/>
          <w:shd w:val="clear" w:color="auto" w:fill="auto"/>
          <w:lang w:val="ru-RU" w:eastAsia="ru-RU" w:bidi="ru-RU"/>
        </w:rPr>
        <w:t>^ость)</w:t>
        <w:tab/>
        <w:t>^,/2</w:t>
      </w:r>
    </w:p>
    <w:p>
      <w:pPr>
        <w:pStyle w:val="Style10"/>
        <w:keepNext w:val="0"/>
        <w:keepLines w:val="0"/>
        <w:framePr w:w="4432" w:h="1422" w:wrap="none" w:hAnchor="page" w:x="1609" w:y="1527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Работодателя:</w:t>
      </w:r>
    </w:p>
    <w:p>
      <w:pPr>
        <w:pStyle w:val="Style10"/>
        <w:keepNext w:val="0"/>
        <w:keepLines w:val="0"/>
        <w:framePr w:w="4432" w:h="1422" w:wrap="none" w:hAnchor="page" w:x="1609" w:y="1527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Директор бюджетного учре Ханты-Мансийского автономного округу - Югры &lt;&lt;Белоярский комплексный центр социального обслуживания</w:t>
      </w:r>
    </w:p>
    <w:p>
      <w:pPr>
        <w:pStyle w:val="Style7"/>
        <w:keepNext w:val="0"/>
        <w:keepLines w:val="0"/>
        <w:framePr w:w="1775" w:h="994" w:wrap="none" w:hAnchor="page" w:x="3394" w:y="331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,Й.С. Гейдарова</w:t>
      </w:r>
    </w:p>
    <w:p>
      <w:pPr>
        <w:pStyle w:val="Style7"/>
        <w:keepNext w:val="0"/>
        <w:keepLines w:val="0"/>
        <w:framePr w:w="1775" w:h="994" w:wrap="none" w:hAnchor="page" w:x="3394" w:y="331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B6BFD8"/>
          <w:spacing w:val="0"/>
          <w:w w:val="100"/>
          <w:position w:val="0"/>
          <w:shd w:val="clear" w:color="auto" w:fill="auto"/>
          <w:lang w:val="en-US" w:eastAsia="en-US" w:bidi="en-US"/>
        </w:rPr>
        <w:t>'«%/Z</w:t>
      </w:r>
    </w:p>
    <w:p>
      <w:pPr>
        <w:pStyle w:val="Style10"/>
        <w:keepNext w:val="0"/>
        <w:keepLines w:val="0"/>
        <w:framePr w:w="5119" w:h="1969" w:wrap="none" w:hAnchor="page" w:x="5630" w:y="1509"/>
        <w:widowControl w:val="0"/>
        <w:shd w:val="clear" w:color="auto" w:fill="auto"/>
        <w:bidi w:val="0"/>
        <w:spacing w:before="0" w:after="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 Работников: </w:t>
      </w:r>
      <w:r>
        <w:rPr>
          <w:color w:val="909BB9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(поХ^ь) (Фи</w:t>
      </w:r>
      <w:r>
        <w:rPr>
          <w:color w:val="909BB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Председатель Представительного органа трудового коллектива бюджетного учреждения Ханты- Мансийского автономного округа - Югры «Белоярский комплексный центр социального обслужив</w:t>
      </w:r>
    </w:p>
    <w:p>
      <w:pPr>
        <w:pStyle w:val="Style7"/>
        <w:keepNext w:val="0"/>
        <w:keepLines w:val="0"/>
        <w:framePr w:w="1494" w:h="274" w:wrap="none" w:hAnchor="page" w:x="9230" w:y="31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ия населения»</w:t>
      </w:r>
    </w:p>
    <w:p>
      <w:pPr>
        <w:pStyle w:val="Style10"/>
        <w:keepNext w:val="0"/>
        <w:keepLines w:val="0"/>
        <w:framePr w:w="2095" w:h="569" w:wrap="none" w:hAnchor="page" w:x="8650" w:y="3709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В.В. Шарова</w:t>
      </w:r>
    </w:p>
    <w:p>
      <w:pPr>
        <w:pStyle w:val="Style10"/>
        <w:keepNext w:val="0"/>
        <w:keepLines w:val="0"/>
        <w:framePr w:w="2095" w:h="569" w:wrap="none" w:hAnchor="page" w:x="8650" w:y="37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 декабря 2023 года</w:t>
      </w:r>
    </w:p>
    <w:p>
      <w:pPr>
        <w:widowControl w:val="0"/>
        <w:spacing w:line="360" w:lineRule="exact"/>
      </w:pPr>
      <w:r>
        <w:drawing>
          <wp:anchor distT="0" distB="0" distL="0" distR="1092835" simplePos="0" relativeHeight="62914690" behindDoc="1" locked="0" layoutInCell="1" allowOverlap="1">
            <wp:simplePos x="0" y="0"/>
            <wp:positionH relativeFrom="page">
              <wp:posOffset>2845435</wp:posOffset>
            </wp:positionH>
            <wp:positionV relativeFrom="margin">
              <wp:posOffset>578485</wp:posOffset>
            </wp:positionV>
            <wp:extent cx="1017905" cy="71310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017905" cy="71310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144145" distL="0" distR="1179830" simplePos="0" relativeHeight="62914691" behindDoc="1" locked="0" layoutInCell="1" allowOverlap="1">
            <wp:simplePos x="0" y="0"/>
            <wp:positionH relativeFrom="page">
              <wp:posOffset>1057275</wp:posOffset>
            </wp:positionH>
            <wp:positionV relativeFrom="margin">
              <wp:posOffset>1870075</wp:posOffset>
            </wp:positionV>
            <wp:extent cx="1042670" cy="71945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042670" cy="71945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898525" simplePos="0" relativeHeight="62914692" behindDoc="1" locked="0" layoutInCell="1" allowOverlap="1">
            <wp:simplePos x="0" y="0"/>
            <wp:positionH relativeFrom="page">
              <wp:posOffset>5151755</wp:posOffset>
            </wp:positionH>
            <wp:positionV relativeFrom="margin">
              <wp:posOffset>1993265</wp:posOffset>
            </wp:positionV>
            <wp:extent cx="762000" cy="87757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762000" cy="8775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1" w:line="1" w:lineRule="exact"/>
      </w:pPr>
    </w:p>
    <w:p>
      <w:pPr>
        <w:widowControl w:val="0"/>
        <w:spacing w:line="1" w:lineRule="exact"/>
        <w:sectPr>
          <w:headerReference w:type="default" r:id="rId11"/>
          <w:footerReference w:type="default" r:id="rId12"/>
          <w:headerReference w:type="even" r:id="rId13"/>
          <w:footerReference w:type="even" r:id="rId14"/>
          <w:headerReference w:type="first" r:id="rId15"/>
          <w:footerReference w:type="first" r:id="rId16"/>
          <w:footnotePr>
            <w:pos w:val="pageBottom"/>
            <w:numFmt w:val="decimal"/>
            <w:numRestart w:val="continuous"/>
          </w:footnotePr>
          <w:pgSz w:w="11900" w:h="16840"/>
          <w:pgMar w:top="163" w:left="1601" w:right="1152" w:bottom="1197" w:header="0" w:footer="3" w:gutter="0"/>
          <w:pgNumType w:start="1"/>
          <w:cols w:space="720"/>
          <w:noEndnote/>
          <w:titlePg/>
          <w:rtlGutter w:val="0"/>
          <w:docGrid w:linePitch="360"/>
        </w:sectPr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ДОПОЛНИТЕЛЬНОЕ СОГЛАШЕНИЕ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коллективному договору между работниками бюджетного учреждения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и бюджетным учреждением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на 2021-2023 годы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15 декабря 2023 года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331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Бюджетное учреждение Ханты-Мансийского автономного округа - Югры «Белоярский комплексный центр социального обслуживания населения» (далее - Работодатель), в лице директора Гейдаровой Валерии Сергеевны и работники бюджетного учреждения Ханты-Мансийского автономного округа - Югры «Белоярский комплексный центр социального обслуживания населения» (далее - Работники), в лице председателя Представительного органа Шаровой Виктории Викторовны, во исполнение приказа Департамента социального развития Ханты- Мансийского автономного округа - Югры от 7 сентября 2023 года № 21-нп «О внесении изменений в приложение к приказу Департамента социального развития Ханты-Мансийского автономного округа - Югры от 28 февраля 2017 года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03-нп "Об утверждении Положения об установлении системы оплаты труда работников государственных учреждений, подведомственных Департаменту социального развития Ханты-Мансийского автономного округа - Югры, оказывающих социальные услуги", приказа Департамента социального развития Ханты-Мансийского автономного округа - Югры от 31 октября 2023 года № 29-нп «О внесении изменений в приложение к приказу Департамента социального развития Ханты-Мансийского автономного округа - Югры от 28 февраля 2017 года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03-нп "Об утверждении Положения об установлении системы оплаты труда работников государственных учреждений, подведомственных Департаменту социального развития Ханты-Мансийского автономного округа - Югры, оказывающих социальные услуги", договорились о внесении изменений в коллективный договор, заключенный на 2021-2023 годы: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300" w:line="331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1. Внести в приложение 1 к коллективному договору между работниками БУ «Белоярский комплексный центр социального обслуживания населения» и БУ «Белоярский комплексный центр социального обслуживания населения» от 26 декабря 2020 года следующие изменения:</w:t>
      </w:r>
      <w:r>
        <w:br w:type="page"/>
      </w:r>
    </w:p>
    <w:p>
      <w:pPr>
        <w:pStyle w:val="Style10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240" w:val="left"/>
        </w:tabs>
        <w:bidi w:val="0"/>
        <w:spacing w:before="0" w:after="0" w:line="334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Внести в раздел II «Основные условия оплаты труда работников учреждения» следующие изменения: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06" w:val="left"/>
        </w:tabs>
        <w:bidi w:val="0"/>
        <w:spacing w:before="0" w:after="0" w:line="334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Подпункт 2.1.1 пункта 2.1 изложить в следующей редакции: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«2.1.1 Должностные оклады работников общеотраслевых должностей руководителей, специалистов и служащих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247н "Об утверждении профессиональных квалификационных групп общеотраслевых должностей руководителей, специалистов и служащих",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616"/>
        <w:gridCol w:w="2938"/>
        <w:gridCol w:w="3395"/>
        <w:gridCol w:w="2153"/>
      </w:tblGrid>
      <w:tr>
        <w:trPr>
          <w:trHeight w:val="8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должностного оклада, руб.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1700" w:right="0" w:hanging="17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общеотраслевых должностей руководителей, .специалистов и служащих:</w:t>
            </w:r>
          </w:p>
        </w:tc>
      </w:tr>
      <w:tr>
        <w:trPr>
          <w:trHeight w:val="8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администратор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12 609,49</w:t>
            </w:r>
          </w:p>
        </w:tc>
      </w:tr>
      <w:tr>
        <w:trPr>
          <w:trHeight w:val="13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12 681,92</w:t>
            </w:r>
          </w:p>
        </w:tc>
      </w:tr>
      <w:tr>
        <w:trPr>
          <w:trHeight w:val="193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 производством (шеф-повар), 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12 736,24</w:t>
            </w:r>
          </w:p>
        </w:tc>
      </w:tr>
      <w:tr>
        <w:trPr>
          <w:trHeight w:val="57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>
        <w:trPr>
          <w:trHeight w:val="166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бухгалтер, психолог, специалист по кадрам, юрисконсульт, экономист, инженер автоматизированным системам управления производством, документовед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12 931,82</w:t>
            </w:r>
          </w:p>
        </w:tc>
      </w:tr>
      <w:tr>
        <w:trPr>
          <w:trHeight w:val="137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1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2.2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•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13 579,62</w:t>
            </w:r>
          </w:p>
        </w:tc>
      </w:tr>
      <w:tr>
        <w:trPr>
          <w:trHeight w:val="1426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14 227,53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14" w:left="1810" w:right="949" w:bottom="1328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70" w:val="left"/>
        </w:tabs>
        <w:bidi w:val="0"/>
        <w:spacing w:before="0" w:after="0" w:line="286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Подпункт 2.1.2 пункта 2.1 изложить в следующей редакции: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86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«2.1.2 Должностные оклады работников, занятых в сфере предоставления социальных услуг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31 марта 2008 года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149н "Об утверждении профессиональных квалификационных групп должностей работников, занятых в сфере здравоохранения и предоставления социальных услуг",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720"/>
        <w:gridCol w:w="3402"/>
        <w:gridCol w:w="3452"/>
        <w:gridCol w:w="1516"/>
      </w:tblGrid>
      <w:tr>
        <w:trPr>
          <w:trHeight w:val="113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 го оклада, руб.</w:t>
            </w:r>
          </w:p>
        </w:tc>
      </w:tr>
      <w:tr>
        <w:trPr>
          <w:trHeight w:val="562" w:hRule="exact"/>
        </w:trPr>
        <w:tc>
          <w:tcPr>
            <w:gridSpan w:val="4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работников, занятых в сфере здравоохранения й предоставления социальных услуг</w:t>
            </w:r>
          </w:p>
        </w:tc>
      </w:tr>
      <w:tr>
        <w:trPr>
          <w:trHeight w:val="82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1-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руководителей в учреждениях здравоохранения и осуществляющих предоставление социальных услуг»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3866" w:val="left"/>
              </w:tabs>
              <w:bidi w:val="0"/>
              <w:spacing w:before="0" w:after="0" w:line="240" w:lineRule="auto"/>
              <w:ind w:left="0" w:right="0" w:firstLine="5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заведующий отделением</w:t>
              <w:tab/>
              <w:t>16 317,97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»;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66" w:val="left"/>
        </w:tabs>
        <w:bidi w:val="0"/>
        <w:spacing w:before="0" w:after="0" w:line="29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Подпункт 2.1.3 пункта 2.1 изложить в следующей редакции: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90" w:lineRule="auto"/>
        <w:ind w:left="0" w:right="0" w:firstLine="5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«2.1.3. Должностные оклады медицинских работников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6 августа 2007 года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526 "Об утверждении профессиональных квалификационных групп должностей медицинских и фармацевтических работников",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720"/>
        <w:gridCol w:w="3402"/>
        <w:gridCol w:w="3679"/>
        <w:gridCol w:w="1292"/>
      </w:tblGrid>
      <w:tr>
        <w:trPr>
          <w:trHeight w:val="112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90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7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 го оклада, руб-</w:t>
            </w:r>
          </w:p>
        </w:tc>
      </w:tr>
      <w:tr>
        <w:trPr>
          <w:trHeight w:val="572" w:hRule="exact"/>
        </w:trPr>
        <w:tc>
          <w:tcPr>
            <w:gridSpan w:val="4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медицинских и фармацевтических работников</w:t>
            </w:r>
          </w:p>
        </w:tc>
      </w:tr>
      <w:tr>
        <w:trPr>
          <w:trHeight w:val="569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«Медицинский и фармацевтический персонал первого уровня»</w:t>
            </w:r>
          </w:p>
        </w:tc>
      </w:tr>
      <w:tr>
        <w:trPr>
          <w:trHeight w:val="601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санитарка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12 380,12</w:t>
            </w:r>
          </w:p>
        </w:tc>
      </w:tr>
      <w:tr>
        <w:trPr>
          <w:trHeight w:val="594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>
        <w:trPr>
          <w:trHeight w:val="846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инструктор по лечебной физкультуре, инструктор по трудовой терапии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14 237,19</w:t>
            </w:r>
          </w:p>
        </w:tc>
      </w:tr>
      <w:tr>
        <w:trPr>
          <w:trHeight w:val="853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медицинская сестра, медицинская сестра палатная (постовая), медицинская сестра по массажу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14 667,45</w:t>
            </w:r>
          </w:p>
        </w:tc>
      </w:tr>
      <w:tr>
        <w:trPr>
          <w:trHeight w:val="860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8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5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старшая медицинская сестра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15 110,74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592" w:left="2017" w:right="746" w:bottom="1424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724"/>
        <w:gridCol w:w="3413"/>
        <w:gridCol w:w="3665"/>
        <w:gridCol w:w="1282"/>
      </w:tblGrid>
      <w:tr>
        <w:trPr>
          <w:trHeight w:val="302" w:hRule="exact"/>
        </w:trPr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э.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квалис</w:t>
            </w: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)икационная группа «Врачи и провизоры»</w:t>
            </w:r>
          </w:p>
        </w:tc>
      </w:tr>
      <w:tr>
        <w:trPr>
          <w:trHeight w:val="680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3.1.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врач-специалист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22 666,18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»;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30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Подпункт 2.1.4 пункта 2.1 изложить в следующей редакции: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8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2.1.4 Должностные оклады педагогических работников на основе отнесения снимаемых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5 мая 2008 года № 216н «Об утверждении пре ; ессиональных квалификационных групп должностей работников образования», &gt; с залавливаются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724"/>
        <w:gridCol w:w="3499"/>
        <w:gridCol w:w="3589"/>
        <w:gridCol w:w="1282"/>
      </w:tblGrid>
      <w:tr>
        <w:trPr>
          <w:trHeight w:val="1390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90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leader="underscore" w:pos="347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ab/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 ного оклада, руб-</w:t>
            </w:r>
          </w:p>
        </w:tc>
      </w:tr>
      <w:tr>
        <w:trPr>
          <w:trHeight w:val="292" w:hRule="exact"/>
        </w:trPr>
        <w:tc>
          <w:tcPr>
            <w:gridSpan w:val="4"/>
            <w:tcBorders>
              <w:top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должностей работников образования:</w:t>
            </w:r>
          </w:p>
        </w:tc>
      </w:tr>
      <w:tr>
        <w:trPr>
          <w:trHeight w:val="569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инструктор по труду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14 921,57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воспитатель, методист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15 286,15</w:t>
            </w:r>
          </w:p>
        </w:tc>
      </w:tr>
      <w:tr>
        <w:trPr>
          <w:trHeight w:val="576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4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логопед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15 468,44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»;</w:t>
      </w: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50" w:val="left"/>
        </w:tabs>
        <w:bidi w:val="0"/>
        <w:spacing w:before="0" w:after="0" w:line="29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Подпункт 2.1.5 пункта 2.1 изложить в следующей редакции: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7520" w:val="left"/>
        </w:tabs>
        <w:bidi w:val="0"/>
        <w:spacing w:before="0" w:after="0" w:line="29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«2.1.5. Должностные оклады работников культуры и искусства на основе отнесения занимаемых ими должностей служащих к профессиональным квалификационным группам, утвержденным приказом</w:t>
        <w:tab/>
        <w:t>Министерства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100" w:line="29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здравоохранения и социального развития Российской Федерации от 31 августа 2007 года № 570 «Об утверждении профессиональных квалификационных групп должностей работников культуры, искусства и кинематографии»,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727"/>
        <w:gridCol w:w="3280"/>
        <w:gridCol w:w="3805"/>
        <w:gridCol w:w="1310"/>
      </w:tblGrid>
      <w:tr>
        <w:trPr>
          <w:trHeight w:val="1127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 го оклада, руб-</w:t>
            </w:r>
          </w:p>
        </w:tc>
      </w:tr>
      <w:tr>
        <w:trPr>
          <w:trHeight w:val="612" w:hRule="exact"/>
        </w:trPr>
        <w:tc>
          <w:tcPr>
            <w:gridSpan w:val="4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Пре ; ессиональные квалификационные группы должностей работников культуры, искусства и кинематографии:</w:t>
            </w:r>
          </w:p>
        </w:tc>
      </w:tr>
      <w:tr>
        <w:trPr>
          <w:trHeight w:val="598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>
        <w:trPr>
          <w:trHeight w:val="61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культорганизатор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14 237,19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культорганизатор II категории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14 450,76</w:t>
            </w:r>
          </w:p>
        </w:tc>
      </w:tr>
      <w:tr>
        <w:trPr>
          <w:trHeight w:val="634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1.3.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культорганизатор I категории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14 667,45 |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096" w:left="2238" w:right="518" w:bottom="122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326" w:val="left"/>
        </w:tabs>
        <w:bidi w:val="0"/>
        <w:spacing w:before="0" w:after="0" w:line="286" w:lineRule="auto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Подпункт 2.1.8 пункта 2.1 изложить в следующей редакции: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«2.1.6. Должностные оклады рабочих на основе отнесения занимаемых ими должностей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№ 248н «Об утверждения профессиональных квалификационных групп общеотраслевых профессий рабочих»,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868"/>
        <w:gridCol w:w="2837"/>
        <w:gridCol w:w="396"/>
        <w:gridCol w:w="2876"/>
        <w:gridCol w:w="2138"/>
      </w:tblGrid>
      <w:tr>
        <w:trPr>
          <w:trHeight w:val="85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должностного оклада, руб.</w:t>
            </w:r>
          </w:p>
        </w:tc>
      </w:tr>
      <w:tr>
        <w:trPr>
          <w:trHeight w:val="562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Профессиональные квалификационные группы общеотраслевых профессий рабочих:</w:t>
            </w: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>
        <w:trPr>
          <w:trHeight w:val="414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40" w:right="0" w:firstLine="1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присвоение 1,2 и 3 квалификационных разрядов в соответствии с ■ Единым тарифно - квалификационным справочником работ и профессий рабочих: буфетчик, кухонный рабочий,оператор стиральных машин, повар, кладовщик, кастелянша, уборщик служебных помещений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12 380,12</w:t>
            </w:r>
          </w:p>
        </w:tc>
      </w:tr>
      <w:tr>
        <w:trPr>
          <w:trHeight w:val="5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4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auto"/>
              <w:ind w:left="10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>
        <w:trPr>
          <w:trHeight w:val="276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квалификационный уровень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140" w:right="0" w:firstLine="1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присвоение 4 и 5 квалификационных разрядов в соответствии с Единым тарифно - квалификационным справочником работ и профессий рабочих, водитель автомобиля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12 500,84</w:t>
            </w:r>
          </w:p>
        </w:tc>
      </w:tr>
      <w:tr>
        <w:trPr>
          <w:trHeight w:val="223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 квалификационный уровень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140" w:right="0" w:firstLine="1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присвоение 6 и 7 квалификационных разрядов в соответствии с Единым тарифно - квалификационным справочником работ 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5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12 573,27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0" w:h="16840"/>
          <w:pgMar w:top="1887" w:left="1972" w:right="813" w:bottom="1097" w:header="0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875"/>
        <w:gridCol w:w="2830"/>
        <w:gridCol w:w="3272"/>
        <w:gridCol w:w="2131"/>
      </w:tblGrid>
      <w:tr>
        <w:trPr>
          <w:trHeight w:val="295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профессий рабочих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477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3 квалификационный уровень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по которым предусмотрено присвоение 8 квалификационного разряда в соответствии с Единым тарифно - квалификационным справочником работ и профессий рабочих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12 627,60</w:t>
            </w:r>
          </w:p>
        </w:tc>
      </w:tr>
      <w:tr>
        <w:trPr>
          <w:trHeight w:val="2786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2.4.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- квалификационный уровень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профессий рабочих, предусмотренных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1 - 3 квалификационными уровнями настоящей профессиональной квалификационной группы,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22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' выполняющих важные (особо важные) и ответственные (особо ответственные) работы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12 675,89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»;</w:t>
      </w:r>
    </w:p>
    <w:p>
      <w:pPr>
        <w:widowControl w:val="0"/>
        <w:spacing w:after="79" w:line="1" w:lineRule="exact"/>
      </w:pPr>
    </w:p>
    <w:p>
      <w:pPr>
        <w:pStyle w:val="Style10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13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Подпункт 2.1.9 пункта 2.1 изложить в следующей редакции: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«2.1.7. Должностные оклады руководителей и специалистов, занимающих д лжности и профессии не отнесенные к профессиональным квалификационным группам, устанавливаются в следующих размерах:</w:t>
      </w:r>
    </w:p>
    <w:tbl>
      <w:tblPr>
        <w:tblOverlap w:val="never"/>
        <w:jc w:val="center"/>
        <w:tblLayout w:type="fixed"/>
      </w:tblPr>
      <w:tblGrid>
        <w:gridCol w:w="724"/>
        <w:gridCol w:w="6228"/>
        <w:gridCol w:w="2156"/>
      </w:tblGrid>
      <w:tr>
        <w:trPr>
          <w:trHeight w:val="893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№ п\п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Наименование должностей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Размер должностного оклада, руб.</w:t>
            </w:r>
          </w:p>
        </w:tc>
      </w:tr>
      <w:tr>
        <w:trPr>
          <w:trHeight w:val="554" w:hRule="exact"/>
        </w:trPr>
        <w:tc>
          <w:tcPr>
            <w:gridSpan w:val="3"/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Должности руководителей, специалистов и служащих, не отнесенных к профессиональным квалификационным группам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</w:tcBorders>
            <w:shd w:val="clear" w:color="auto" w:fill="FFFFFF"/>
            <w:vAlign w:val="center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1.</w:t>
            </w:r>
          </w:p>
        </w:tc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ассистент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ho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оказанию технической помощи, сиделка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12 675,89</w:t>
            </w:r>
          </w:p>
        </w:tc>
      </w:tr>
      <w:tr>
        <w:trPr>
          <w:trHeight w:val="569" w:hRule="exact"/>
        </w:trPr>
        <w:tc>
          <w:tcPr>
            <w:tcBorders>
              <w:top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охране труда, специалист по пожарной :.7&lt; ; «тактике, специалист по закупкам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12 931,82</w:t>
            </w:r>
          </w:p>
        </w:tc>
      </w:tr>
      <w:tr>
        <w:trPr>
          <w:trHeight w:val="587" w:hRule="exact"/>
        </w:trPr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специалист по социальной реабилитации, специалист по работе с семьей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15 105,44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righ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».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Внести в раздел IV «Порядок и условия осуществления стимулирующих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следующие изменения: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 . Абзац восьмой пункта 4.7 изложить в следующей редакции: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leader="dot" w:pos="700" w:val="left"/>
        </w:tabs>
        <w:bidi w:val="0"/>
        <w:spacing w:before="0" w:after="0" w:line="286" w:lineRule="auto"/>
        <w:ind w:left="160" w:right="0" w:firstLine="6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Премиальная выплата по итогам работы за календарный год не </w:t>
        <w:tab/>
        <w:t>тз дяется: работникам, принятым на работу по совместительству; работникам.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нашим срочный трудовой договор (сроком до двух месяцев).».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508" w:val="left"/>
          <w:tab w:pos="2416" w:val="left"/>
          <w:tab w:pos="2796" w:val="left"/>
          <w:tab w:pos="3686" w:val="left"/>
          <w:tab w:pos="5222" w:val="left"/>
          <w:tab w:pos="6894" w:val="left"/>
          <w:tab w:pos="7702" w:val="left"/>
        </w:tabs>
        <w:bidi w:val="0"/>
        <w:spacing w:before="0" w:after="0" w:line="33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 Настоящее дополнительное соглашение вступает в силу с момента дли гания между работниками бюджетного учреждения Ханты-Мансийского аз т .-много</w:t>
        <w:tab/>
        <w:t>округа</w:t>
        <w:tab/>
        <w:t>-</w:t>
        <w:tab/>
        <w:t>Югры</w:t>
        <w:tab/>
        <w:t>«Белоярский</w:t>
        <w:tab/>
        <w:t>комплексный</w:t>
        <w:tab/>
        <w:t>центр</w:t>
        <w:tab/>
        <w:t>социального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508" w:val="left"/>
          <w:tab w:pos="2425" w:val="left"/>
          <w:tab w:pos="2803" w:val="left"/>
          <w:tab w:pos="3686" w:val="left"/>
          <w:tab w:pos="5226" w:val="left"/>
          <w:tab w:pos="6894" w:val="left"/>
          <w:tab w:pos="7710" w:val="left"/>
        </w:tabs>
        <w:bidi w:val="0"/>
        <w:spacing w:before="0" w:after="0" w:line="334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 ■•■низания населения» и бюджетным учреждением Ханты-Мансийского аз7 .немного</w:t>
        <w:tab/>
        <w:t>округа</w:t>
        <w:tab/>
        <w:t>-</w:t>
        <w:tab/>
        <w:t>Югры</w:t>
        <w:tab/>
        <w:t>«Белоярский</w:t>
        <w:tab/>
        <w:t>комплексный</w:t>
        <w:tab/>
        <w:t>центр</w:t>
        <w:tab/>
        <w:t>социального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334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065" w:left="2034" w:right="733" w:bottom="140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.•Хл-живания населения».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590" w:val="left"/>
        </w:tabs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-.</w:t>
        <w:tab/>
        <w:t>• _. дополнительного соглашения распространяет свое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158" w:val="left"/>
          <w:tab w:pos="1605" w:val="left"/>
        </w:tabs>
        <w:bidi w:val="0"/>
        <w:spacing w:before="0" w:after="60" w:line="240" w:lineRule="auto"/>
        <w:ind w:left="0" w:right="0" w:firstLine="2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- 7__-</w:t>
        <w:tab/>
        <w:t>-</w:t>
        <w:tab/>
        <w:t xml:space="preserve">_ ;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1- .никшие с 1 октября 2023 года.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605" w:val="left"/>
        </w:tabs>
        <w:bidi w:val="0"/>
        <w:spacing w:before="0" w:after="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2</w:t>
        <w:tab/>
        <w:t>дополнительного соглашения распространяет свое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1605" w:val="left"/>
        </w:tabs>
        <w:bidi w:val="0"/>
        <w:spacing w:before="0" w:after="60" w:line="240" w:lineRule="auto"/>
        <w:ind w:left="0" w:right="0" w:firstLine="280"/>
        <w:jc w:val="left"/>
        <w:sectPr>
          <w:headerReference w:type="default" r:id="rId17"/>
          <w:footerReference w:type="default" r:id="rId18"/>
          <w:headerReference w:type="even" r:id="rId19"/>
          <w:footerReference w:type="even" r:id="rId20"/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065" w:left="2034" w:right="733" w:bottom="1406" w:header="637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_ 7_</w:t>
        <w:tab/>
        <w:t>. - • .--.икшие с 25 сентября 2023 года.</w:t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3196590</wp:posOffset>
            </wp:positionH>
            <wp:positionV relativeFrom="paragraph">
              <wp:posOffset>887095</wp:posOffset>
            </wp:positionV>
            <wp:extent cx="737870" cy="1390015"/>
            <wp:wrapSquare wrapText="bothSides"/>
            <wp:docPr id="19" name="Shap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737870" cy="13900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3935095</wp:posOffset>
            </wp:positionH>
            <wp:positionV relativeFrom="paragraph">
              <wp:posOffset>1138555</wp:posOffset>
            </wp:positionV>
            <wp:extent cx="1097280" cy="951230"/>
            <wp:wrapTight wrapText="bothSides">
              <wp:wrapPolygon>
                <wp:start x="0" y="0"/>
                <wp:lineTo x="2425" y="0"/>
                <wp:lineTo x="2425" y="208"/>
                <wp:lineTo x="2964" y="208"/>
                <wp:lineTo x="2964" y="675"/>
                <wp:lineTo x="3727" y="675"/>
                <wp:lineTo x="3727" y="883"/>
                <wp:lineTo x="8038" y="883"/>
                <wp:lineTo x="8038" y="987"/>
                <wp:lineTo x="8936" y="987"/>
                <wp:lineTo x="8936" y="1350"/>
                <wp:lineTo x="10239" y="1350"/>
                <wp:lineTo x="10239" y="2181"/>
                <wp:lineTo x="16840" y="2181"/>
                <wp:lineTo x="16840" y="2233"/>
                <wp:lineTo x="16885" y="2233"/>
                <wp:lineTo x="16885" y="8983"/>
                <wp:lineTo x="21600" y="8983"/>
                <wp:lineTo x="21600" y="21600"/>
                <wp:lineTo x="0" y="21600"/>
                <wp:lineTo x="0" y="0"/>
              </wp:wrapPolygon>
            </wp:wrapTight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1097280" cy="9512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5425440</wp:posOffset>
                </wp:positionH>
                <wp:positionV relativeFrom="paragraph">
                  <wp:posOffset>1494790</wp:posOffset>
                </wp:positionV>
                <wp:extent cx="948690" cy="19177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4869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В.С. Гейдарова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27.19999999999999pt;margin-top:117.7pt;width:74.700000000000003pt;height:15.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В.С. Гейдарова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9"/>
        <w:keepNext w:val="0"/>
        <w:keepLines w:val="0"/>
        <w:widowControl w:val="0"/>
        <w:shd w:val="clear" w:color="auto" w:fill="auto"/>
        <w:tabs>
          <w:tab w:leader="underscore" w:pos="461" w:val="left"/>
          <w:tab w:pos="1246" w:val="left"/>
          <w:tab w:leader="underscore" w:pos="3136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ab/>
        <w:tab/>
        <w:t>X kv</w:t>
        <w:tab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240" w:line="223" w:lineRule="auto"/>
        <w:ind w:left="0" w:right="0" w:firstLine="0"/>
        <w:jc w:val="center"/>
        <w:rPr>
          <w:sz w:val="22"/>
          <w:szCs w:val="22"/>
        </w:r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Прошнуровано, пронумеровано и</w:t>
        <w:br/>
        <w:t>скреплено печатью</w:t>
        <w:br/>
      </w:r>
      <w:r>
        <w:rPr>
          <w:rFonts w:ascii="Arial" w:eastAsia="Arial" w:hAnsi="Arial" w:cs="Arial"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ru-RU" w:eastAsia="ru-RU" w:bidi="ru-RU"/>
        </w:rPr>
        <w:t xml:space="preserve">7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u w:val="single"/>
          <w:shd w:val="clear" w:color="auto" w:fill="auto"/>
          <w:lang w:val="ru-RU" w:eastAsia="ru-RU" w:bidi="ru-RU"/>
        </w:rPr>
        <w:t>(Семь)</w:t>
        <w:br/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Листа (ов)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2"/>
          <w:szCs w:val="22"/>
        </w:rPr>
        <w:sectPr>
          <w:headerReference w:type="default" r:id="rId25"/>
          <w:footerReference w:type="default" r:id="rId26"/>
          <w:headerReference w:type="even" r:id="rId27"/>
          <w:footerReference w:type="even" r:id="rId28"/>
          <w:footnotePr>
            <w:pos w:val="pageBottom"/>
            <w:numFmt w:val="decimal"/>
            <w:numRestart w:val="continuous"/>
          </w:footnotePr>
          <w:pgSz w:w="16840" w:h="11900" w:orient="landscape"/>
          <w:pgMar w:top="385" w:left="6269" w:right="6665" w:bottom="5788" w:header="0" w:footer="3" w:gutter="0"/>
          <w:cols w:space="720"/>
          <w:noEndnote/>
          <w:rtlGutter w:val="0"/>
          <w:docGrid w:linePitch="360"/>
        </w:sectPr>
      </w:pP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Директор БУ «Белоярский комплексный</w:t>
        <w:br/>
        <w:t>центр социального обслуживания</w:t>
        <w:br/>
        <w:t>населения»</w:t>
      </w:r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377" w:left="0" w:right="0" w:bottom="33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5080635</wp:posOffset>
            </wp:positionH>
            <wp:positionV relativeFrom="paragraph">
              <wp:posOffset>12700</wp:posOffset>
            </wp:positionV>
            <wp:extent cx="652145" cy="969010"/>
            <wp:wrapNone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652145" cy="9690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445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377" w:left="3688" w:right="6665" w:bottom="33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7005320</wp:posOffset>
              </wp:positionH>
              <wp:positionV relativeFrom="page">
                <wp:posOffset>10083800</wp:posOffset>
              </wp:positionV>
              <wp:extent cx="45720" cy="8890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5720" cy="889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51.60000000000002pt;margin-top:794.pt;width:3.6000000000000001pt;height:7.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6869430</wp:posOffset>
              </wp:positionH>
              <wp:positionV relativeFrom="page">
                <wp:posOffset>9837420</wp:posOffset>
              </wp:positionV>
              <wp:extent cx="54610" cy="8699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540.89999999999998pt;margin-top:774.60000000000002pt;width:4.2999999999999998pt;height:6.8499999999999996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6749415</wp:posOffset>
              </wp:positionH>
              <wp:positionV relativeFrom="page">
                <wp:posOffset>9869170</wp:posOffset>
              </wp:positionV>
              <wp:extent cx="22860" cy="8699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860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31.45000000000005pt;margin-top:777.10000000000002pt;width:1.8pt;height:6.8499999999999996pt;z-index:-188744054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1" behindDoc="1" locked="0" layoutInCell="1" allowOverlap="1">
              <wp:simplePos x="0" y="0"/>
              <wp:positionH relativeFrom="page">
                <wp:posOffset>6426200</wp:posOffset>
              </wp:positionH>
              <wp:positionV relativeFrom="page">
                <wp:posOffset>9916160</wp:posOffset>
              </wp:positionV>
              <wp:extent cx="52705" cy="8699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05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506.pt;margin-top:780.79999999999995pt;width:4.1500000000000004pt;height:6.8499999999999996pt;z-index:-18874405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6426200</wp:posOffset>
              </wp:positionH>
              <wp:positionV relativeFrom="page">
                <wp:posOffset>9916160</wp:posOffset>
              </wp:positionV>
              <wp:extent cx="52705" cy="8699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705" cy="869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506.pt;margin-top:780.79999999999995pt;width:4.1500000000000004pt;height:6.8499999999999996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5" behindDoc="1" locked="0" layoutInCell="1" allowOverlap="1">
              <wp:simplePos x="0" y="0"/>
              <wp:positionH relativeFrom="page">
                <wp:posOffset>2341880</wp:posOffset>
              </wp:positionH>
              <wp:positionV relativeFrom="page">
                <wp:posOffset>7285355</wp:posOffset>
              </wp:positionV>
              <wp:extent cx="25400" cy="43180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400" cy="43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434265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ru-RU" w:eastAsia="ru-RU" w:bidi="ru-RU"/>
                            </w:rPr>
                            <w:t>г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184.40000000000001pt;margin-top:573.64999999999998pt;width:2.pt;height:3.3999999999999999pt;z-index:-18874404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434265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ru-RU" w:eastAsia="ru-RU" w:bidi="ru-RU"/>
                      </w:rPr>
                      <w:t>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2341880</wp:posOffset>
              </wp:positionH>
              <wp:positionV relativeFrom="page">
                <wp:posOffset>7285355</wp:posOffset>
              </wp:positionV>
              <wp:extent cx="25400" cy="43180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400" cy="431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color w:val="434265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ru-RU" w:eastAsia="ru-RU" w:bidi="ru-RU"/>
                            </w:rPr>
                            <w:t>г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184.40000000000001pt;margin-top:573.64999999999998pt;width:2.pt;height:3.3999999999999999pt;z-index:-18874404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color w:val="434265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ru-RU" w:eastAsia="ru-RU" w:bidi="ru-RU"/>
                      </w:rPr>
                      <w:t>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6948170</wp:posOffset>
              </wp:positionH>
              <wp:positionV relativeFrom="page">
                <wp:posOffset>835025</wp:posOffset>
              </wp:positionV>
              <wp:extent cx="102870" cy="9398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2870" cy="939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ru-RU" w:eastAsia="ru-RU" w:bidi="ru-RU"/>
                            </w:rPr>
                            <w:t>»;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47.10000000000002pt;margin-top:65.75pt;width:8.0999999999999996pt;height:7.4000000000000004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»;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5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6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7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1.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909BB9"/>
      <w:sz w:val="13"/>
      <w:szCs w:val="13"/>
      <w:u w:val="none"/>
    </w:rPr>
  </w:style>
  <w:style w:type="character" w:customStyle="1" w:styleId="CharStyle8">
    <w:name w:val="Подпись к картинке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Основной текст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Колонтитул (2)_"/>
    <w:basedOn w:val="DefaultParagraphFont"/>
    <w:link w:val="Style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9">
    <w:name w:val="Основной текст (2)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1">
    <w:name w:val="Другое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Подпись к таблице_"/>
    <w:basedOn w:val="DefaultParagraphFont"/>
    <w:link w:val="Styl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0">
    <w:name w:val="Основной текст (4)_"/>
    <w:basedOn w:val="DefaultParagraphFont"/>
    <w:link w:val="Style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FFFFFF"/>
      <w:spacing w:line="276" w:lineRule="auto"/>
      <w:ind w:left="100"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909BB9"/>
      <w:sz w:val="13"/>
      <w:szCs w:val="13"/>
      <w:u w:val="none"/>
    </w:rPr>
  </w:style>
  <w:style w:type="paragraph" w:customStyle="1" w:styleId="Style7">
    <w:name w:val="Подпись к картинке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Основной текст"/>
    <w:basedOn w:val="Normal"/>
    <w:link w:val="CharStyle11"/>
    <w:pPr>
      <w:widowControl w:val="0"/>
      <w:shd w:val="clear" w:color="auto" w:fill="FFFFFF"/>
      <w:spacing w:after="120" w:line="288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Колонтитул (2)"/>
    <w:basedOn w:val="Normal"/>
    <w:link w:val="CharStyle16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8">
    <w:name w:val="Основной текст (2)"/>
    <w:basedOn w:val="Normal"/>
    <w:link w:val="CharStyle19"/>
    <w:pPr>
      <w:widowControl w:val="0"/>
      <w:shd w:val="clear" w:color="auto" w:fill="FFFFFF"/>
      <w:spacing w:after="30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0">
    <w:name w:val="Другое"/>
    <w:basedOn w:val="Normal"/>
    <w:link w:val="CharStyle21"/>
    <w:pPr>
      <w:widowControl w:val="0"/>
      <w:shd w:val="clear" w:color="auto" w:fill="FFFFFF"/>
      <w:spacing w:after="120" w:line="288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Подпись к таблице"/>
    <w:basedOn w:val="Normal"/>
    <w:link w:val="CharStyle24"/>
    <w:pPr>
      <w:widowControl w:val="0"/>
      <w:shd w:val="clear" w:color="auto" w:fill="FFFFFF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9">
    <w:name w:val="Основной текст (4)"/>
    <w:basedOn w:val="Normal"/>
    <w:link w:val="CharStyle30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header" Target="header4.xml"/><Relationship Id="rId18" Type="http://schemas.openxmlformats.org/officeDocument/2006/relationships/footer" Target="footer4.xml"/><Relationship Id="rId19" Type="http://schemas.openxmlformats.org/officeDocument/2006/relationships/header" Target="header5.xml"/><Relationship Id="rId20" Type="http://schemas.openxmlformats.org/officeDocument/2006/relationships/footer" Target="footer5.xml"/><Relationship Id="rId21" Type="http://schemas.openxmlformats.org/officeDocument/2006/relationships/image" Target="media/image4.jpeg"/><Relationship Id="rId22" Type="http://schemas.openxmlformats.org/officeDocument/2006/relationships/image" Target="media/image4.jpeg" TargetMode="External"/><Relationship Id="rId23" Type="http://schemas.openxmlformats.org/officeDocument/2006/relationships/image" Target="media/image5.png"/><Relationship Id="rId24" Type="http://schemas.openxmlformats.org/officeDocument/2006/relationships/image" Target="media/image5.png" TargetMode="External"/><Relationship Id="rId25" Type="http://schemas.openxmlformats.org/officeDocument/2006/relationships/header" Target="header6.xml"/><Relationship Id="rId26" Type="http://schemas.openxmlformats.org/officeDocument/2006/relationships/footer" Target="footer6.xml"/><Relationship Id="rId27" Type="http://schemas.openxmlformats.org/officeDocument/2006/relationships/header" Target="header7.xml"/><Relationship Id="rId28" Type="http://schemas.openxmlformats.org/officeDocument/2006/relationships/footer" Target="footer7.xml"/><Relationship Id="rId29" Type="http://schemas.openxmlformats.org/officeDocument/2006/relationships/image" Target="media/image6.jpeg"/><Relationship Id="rId30" Type="http://schemas.openxmlformats.org/officeDocument/2006/relationships/image" Target="media/image6.jpeg" TargetMode="External"/></Relationships>
</file>