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framePr w:w="1775" w:h="284" w:wrap="none" w:hAnchor="page" w:x="1586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Работодателя:</w:t>
      </w:r>
    </w:p>
    <w:p>
      <w:pPr>
        <w:pStyle w:val="Style5"/>
        <w:keepNext w:val="0"/>
        <w:keepLines w:val="0"/>
        <w:framePr w:w="1591" w:h="295" w:wrap="none" w:hAnchor="page" w:x="910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Работников:</w:t>
      </w:r>
    </w:p>
    <w:p>
      <w:pPr>
        <w:widowControl w:val="0"/>
        <w:spacing w:after="3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845" w:h="17288"/>
          <w:pgMar w:top="1726" w:left="642" w:right="1105" w:bottom="442" w:header="1298" w:footer="1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57" w:lineRule="auto"/>
        <w:ind w:left="0" w:right="0" w:firstLine="0"/>
        <w:jc w:val="right"/>
      </w:pPr>
      <w:r>
        <w:drawing>
          <wp:anchor distT="334010" distB="0" distL="114300" distR="1529080" simplePos="0" relativeHeight="125829378" behindDoc="0" locked="0" layoutInCell="1" allowOverlap="1">
            <wp:simplePos x="0" y="0"/>
            <wp:positionH relativeFrom="page">
              <wp:posOffset>407670</wp:posOffset>
            </wp:positionH>
            <wp:positionV relativeFrom="paragraph">
              <wp:posOffset>359410</wp:posOffset>
            </wp:positionV>
            <wp:extent cx="1987550" cy="143256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87550" cy="1432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25400</wp:posOffset>
                </wp:positionV>
                <wp:extent cx="2324735" cy="3314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4735" cy="331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 бюджетного учреждения Ханты-Мансийского автономного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8.900000000000006pt;margin-top:2.pt;width:183.05000000000001pt;height:2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 бюджетного учреждения Ханты-Мансийского автономного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1056640</wp:posOffset>
                </wp:positionV>
                <wp:extent cx="1444625" cy="36322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  <w:t>В.С. Гейдарова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022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3.pt;margin-top:83.200000000000003pt;width:113.75pt;height:28.6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В.С. Гейдарова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022 года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34010" distB="1056005" distL="1730375" distR="114300" simplePos="0" relativeHeight="125829379" behindDoc="0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359410</wp:posOffset>
                </wp:positionV>
                <wp:extent cx="1787525" cy="3746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7525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400" w:right="0" w:hanging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«Белоярский комплексный обслуживания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9.34999999999999pt;margin-top:28.300000000000001pt;width:140.75pt;height:29.5pt;z-index:-125829374;mso-wrap-distance-left:136.25pt;mso-wrap-distance-top:26.300000000000001pt;mso-wrap-distance-right:9.pt;mso-wrap-distance-bottom:83.15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400" w:right="0" w:hanging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«Белоярский комплексный обслуживания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представительного органа трудового коллектива бюджетного учреждения Ханты- 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64" w:lineRule="auto"/>
        <w:ind w:left="22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Е.И Ардынцова ЧВ декабря 2022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13 декабря 2022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302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во исполнение приказа Департамента социального развития Ханты- Мансийского автономного округа - Югры от 26 октября 2022 года № 1345-р «Об организации работы по устранению нарушений, выявленных Счетной палатой Ханты- Мансийского автономного округа - Югры, письма Департамента социального развития Ханты-Мансийского автономного округа - Югры от 17 ноября 2022 года № 15-Исх- 20272 договорились о внесении изменений в коллективный договор, заключенный на 2021-2023 годы: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3" w:val="left"/>
        </w:tabs>
        <w:bidi w:val="0"/>
        <w:spacing w:before="0" w:after="0" w:line="302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раздел 6 «Оплата труда» коллективного договора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 следующие изменения: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6.7 изложив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«6.7. Выплаты стимулирующего характера (выплата за интенсивность работы, выплаты за качество выполняемых работ; коэффициента эффективности деятельности;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за выслугу лет, премиальные выплаты по итогам работы за квартал; премиальные выплаты по итогам работы за календарный год) производятся на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2700" distR="12700" simplePos="0" relativeHeight="125829381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12700</wp:posOffset>
                </wp:positionV>
                <wp:extent cx="514350" cy="39560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350" cy="395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Ханты-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центр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6.14999999999998pt;margin-top:1.pt;width:40.5pt;height:31.149999999999999pt;z-index:-125829372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Ханты-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центр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основании Положения «Об оплате труда работников бюджетного учреждения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95" w:lineRule="auto"/>
        <w:ind w:left="0" w:right="0" w:firstLine="0"/>
        <w:jc w:val="left"/>
      </w:pPr>
      <w:r>
        <mc:AlternateContent>
          <mc:Choice Requires="wps">
            <w:drawing>
              <wp:anchor distT="0" distB="0" distL="101600" distR="101600" simplePos="0" relativeHeight="125829383" behindDoc="0" locked="0" layoutInCell="1" allowOverlap="1">
                <wp:simplePos x="0" y="0"/>
                <wp:positionH relativeFrom="page">
                  <wp:posOffset>3839210</wp:posOffset>
                </wp:positionH>
                <wp:positionV relativeFrom="paragraph">
                  <wp:posOffset>12700</wp:posOffset>
                </wp:positionV>
                <wp:extent cx="2459990" cy="2286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99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Югры «Белоярский комплексный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2.30000000000001pt;margin-top:1.pt;width:193.69999999999999pt;height:18.pt;z-index:-125829370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Югры «Белоярский комплексный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Мансийского автономного округа - социального обслуживания населения.»;</w:t>
      </w:r>
    </w:p>
    <w:p>
      <w:pPr>
        <w:widowControl w:val="0"/>
        <w:spacing w:after="1120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4172585</wp:posOffset>
            </wp:positionH>
            <wp:positionV relativeFrom="paragraph">
              <wp:posOffset>22860</wp:posOffset>
            </wp:positionV>
            <wp:extent cx="615950" cy="5607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1595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445" distB="0" distL="0" distR="34290" simplePos="0" relativeHeight="62914691" behindDoc="1" locked="0" layoutInCell="1" allowOverlap="1">
            <wp:simplePos x="0" y="0"/>
            <wp:positionH relativeFrom="page">
              <wp:posOffset>4785360</wp:posOffset>
            </wp:positionH>
            <wp:positionV relativeFrom="paragraph">
              <wp:posOffset>4445</wp:posOffset>
            </wp:positionV>
            <wp:extent cx="1974850" cy="7073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74850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6732905</wp:posOffset>
                </wp:positionH>
                <wp:positionV relativeFrom="paragraph">
                  <wp:posOffset>0</wp:posOffset>
                </wp:positionV>
                <wp:extent cx="64135" cy="15113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13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30.14999999999998pt;margin-top:0;width:5.0499999999999998pt;height:11.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0" w:val="left"/>
        </w:tabs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6.3 дополнить абзацами следующего содержания: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«Месячный фонд оплаты труда по основной занимаемой должности для эеделения размера единовременной выплаты при предоставлении ежегодного .запиваемого отпуска, премиальной выплаты по итогам работы за календарный год, =т?.довременной выплаты молодым специалистам формируется (состоит) из: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должностного оклада;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работникам, занятым на работах с вредными и (или) опасными условиями труда;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5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за работу в местностях с особыми климатическими условиями: районного коэффициента к заработной плате;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процентной надбавки к заработной плате за стаж работы в районах Крайнего Севера и приравненных к ним местностях;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выслугу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персонального коэффициента;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водителям за классность;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ученую степень;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почетное звание;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ежемесячной надбавки к должностному окладу молодым специалистам;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выплаты за работу в группах для детей, инфицированных туберкулезом.».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3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раздел 7 «Социальные гарантии,, льготы и компенсации» коллективного договора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 следующие изменения: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6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Дополнить пункт 7.1 раздела 7 «Социальные гарантии, льготы и компенсации» абзацем вторым следующего содержания: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«Компенсация расходов на оплату стоимости проезда и провоза багажа к месту использования отпуска и обратно производится за счет средств субсидии на выполнение государственного задания.»;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8" w:val="left"/>
        </w:tabs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7.29 изложив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«7.29. Расходы руководителей и (или) работников учреждения, связанные со служебными командировками на территории Российской Федерации, возмещаются в пределах фактических документально подтвержденных расходов, но не свыше следующих размеров, в соответствии с постановлением Правительства Ханты- Мансийского автономного округа - Югры от 19 мая 2008 года № 108-п «О Порядке зозмещения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- Югры», а именно: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64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а)</w:t>
        <w:tab/>
        <w:t>расходы по найму жилого помещения (кроме случая, когда направленным в служебную командировку руководителю и (или) работнику предоставляется зесплатное помещение) для работника - 3500 рублей в сутки, для руководителя организации - 5000 рублей в сутки;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60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б)</w:t>
        <w:tab/>
        <w:t>суточные для руководителей и (или) работников - 300 рублей за каждый день захождения в служебной командировке; в случае командирования в такую местность, зткуда руководитель и (или) работник по условиям транспортного сообщения 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right"/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type w:val="continuous"/>
          <w:pgSz w:w="11845" w:h="17288"/>
          <w:pgMar w:top="934" w:left="1229" w:right="846" w:bottom="1540" w:header="506" w:footer="111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арактеру выполняемого задания имеет возможность ежедневно возвращаться к 2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84" w:val="left"/>
          <w:tab w:pos="111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</w:t>
        <w:tab/>
        <w:t xml:space="preserve">'f&gt;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месту жительства,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- 100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рублей за каждый день нахождения в служебной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т.* - -у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ровне;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111" w:val="left"/>
        </w:tabs>
        <w:bidi w:val="0"/>
        <w:spacing w:before="0" w:after="0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расходы по проезду к месту служебной командировки и обратно к месту ж. ;--?й работы (включая оплату услуг по оформлению проездных документов, ял</w:t>
        <w:tab/>
        <w:t>пользование в поездах постельными принадлежностями):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372" w:val="left"/>
        </w:tabs>
        <w:bidi w:val="0"/>
        <w:spacing w:before="0" w:after="0" w:line="216" w:lineRule="auto"/>
        <w:ind w:left="20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в- душным транспортом - тариф проезда в салоне экономического класса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__ ИГ? II.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 z.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ЭрИИ 3 И Ь 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эрским и речным транспортом - тариф проезда в четырехместной каюте с в» -.ексным обслуживанием пассажиров;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84" w:val="left"/>
        </w:tabs>
        <w:bidi w:val="0"/>
        <w:spacing w:before="0" w:after="0" w:line="31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елезнодорожным транспортом - тариф проезда в вагоне повышенной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е:*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z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гтности, отнесенном к вагону экономического класса, с четырехместными купе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ед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;</w:t>
        <w:tab/>
        <w:t>7ли "К" или в вагоне категории "С" с местами для сидения;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автомобильным транспортом - тариф проезда в автобусе общего типа.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Возмещение расходов, связанных с использованием руководителями учреждений дввнсго транспорта для проезда к месту служебной командировки и обратно к месту -:нной работы, осуществляется в порядке, определенном постановлением ’ .тельства Российской Федерации от 2 июля 2013 года № 563 «О порядке выплаты г.енсации за использование федеральными государственными гражданскими г этими личного транспорта (легковые автомобили и мотоциклы) в служебных - х и возмещения расходов, связанных с его использованием».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Руководителям и (или) работникам учреждений в период их нахождения в . в ебных командировках на территориях Донецкой Народной Республики, Луганской -Угодной Республики, Запорожской и Херсонской областей: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выплачивается средний заработок в двойном размере;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дополнительные расходы, связанные с проживанием вне постоянного места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8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тельства (суточные), возмещаются в размере 8 480 рублей за каждый день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84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= _</w:t>
        <w:tab/>
        <w:t>7 дения в служебной командировке;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5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учреждения могут выплачивать безотчетные суммы в целях возмещения тни гельных расходов, связанных с такими командировками.».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 Внести в приложение 1 к коллективному договору между работниками БУ &lt;. ярскии комплексный центр социального обслуживания населения» и БУ • . »рский комплексный центр социального обслуживания населения» от 26 декабря 2) г?да следующие изменения: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наименовании слова «Белоярский комплексный центр социального ьания населения» заменить словами «Белоярский комплексный центр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jc_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дтьного обслуживания населения».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Пункт 3.13 раздела III «Порядок и условия осуществления компенсационных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дтат Положения об оплате труда работников бюджетного учреждения Ханты- 1*1энсийского автономного округа - Югры «Белоярский комплексный центр х _ . того обслуживания населения»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 13. Выплата за работу в выходные и праздничные дни, размер устанавливается з . тзетствии со ст. 153 Трудового кодекса Российской Федерации работникам, ж эющим оклад (должностной оклад), - в размере не менее одинарной дневной или ч.. в й ставки (части оклада (должностного оклада) за день или час работы) сверх а (должностного оклада), если работа в выходной или нерабочий праздничный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лесе ■</w:t>
        <w:tab/>
        <w:t>'-2сь в пределах месячной нормы рабочего времени, и в размере не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2</w:t>
        <w:tab/>
        <w:t>дневной или часовой ставки (части оклада (должностного оклада) за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жш -</w:t>
        <w:tab/>
        <w:t>7 д Г-:ты) сверх оклада (должностного оклада), если работа производилась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52" w:val="left"/>
        </w:tabs>
        <w:bidi w:val="0"/>
        <w:spacing w:before="0" w:after="0" w:line="302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в.. •</w:t>
        <w:tab/>
        <w:t>нормы рабочего времени. Работа в выходной или нерабочий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цркяа</w:t>
        <w:tab/>
        <w:t>день (при сменной работе дополнительно оплачивается только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»- дни). Оплата за работу в выходной и (или) нерабочий праздничный день, авя. вег-дт.й нормы рабочего времени, производится от месячного фонда оплаты пт* тд т»: 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-S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 ой занимаемой должности работника.».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17" w:lineRule="auto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-ости в раздел IV «Порядок и условия осуществления стимулирующих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■везет*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кения об оплате труда работников бюджетного учреждения Ханты-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Шгсхз- • автономного округа - Югры «Белоярский комплексный центр </w:t>
      </w:r>
      <w:r>
        <w:rPr>
          <w:b/>
          <w:bCs/>
          <w:strike/>
          <w:color w:val="000000"/>
          <w:spacing w:val="0"/>
          <w:w w:val="100"/>
          <w:position w:val="0"/>
          <w:sz w:val="17"/>
          <w:szCs w:val="17"/>
          <w:u w:val="single"/>
          <w:shd w:val="clear" w:color="auto" w:fill="auto"/>
          <w:lang w:val="ru-RU" w:eastAsia="ru-RU" w:bidi="ru-RU"/>
        </w:rPr>
        <w:t>днш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а ' обслуживания населения» следующие изменения: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Абзац четвертый пункта 4.3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'•</w:t>
        <w:tab/>
        <w:t>ильный размер выплаты за интенсивность работы определяется 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лтдх к должностному окладу работника, но не более 50 процентов должностного ■з.ш - лено критериям оценки деятельности (Приложение 1).»;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Абзац шестой подпункта 4.4.1 пункта 4.4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10" w:lineRule="auto"/>
        <w:ind w:left="0" w:right="0" w:firstLine="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_•. имальный размер выплаты за качество определяется в процентах от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jb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.одного оклада работников, но не более 50 процентов должностного оклада, д: - _. . критериям оценки деятельности (Приложение 2). Выплата устанавливается з ,</w:t>
        <w:tab/>
        <w:t>персонально по каждому работнику на основании показателя оценки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вости деятельности работника.»;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2- 3 3 Подпункт 4.4.2 пункта 4.4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21" w:val="left"/>
        </w:tabs>
        <w:bidi w:val="0"/>
        <w:spacing w:before="0" w:after="0" w:line="30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- 2 КЭД устанавливается отдельным категориям работников учреждения для ♦'е,достижения значений, указанных в постановление Правительства .</w:t>
        <w:tab/>
        <w:t>Федерации от 15 апреля 2014 года № 296 «Об утверждении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7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як?ЗИ7 .</w:t>
        <w:tab/>
        <w:t>. программы Российской Федерации «Социальная поддержка граждан».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7.-.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енв. должностей работников государственных учреждений, в отношении жгч ьл 7._ ..д ется план мероприятий по поэтапному повышению заработной платы, Ьфдрк условия повышения оплаты труда, а также размер применения |рвк . я) КЭД устанавливается приказом Департамента социального развития Хе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 _ -юийского автономного округа - Югры (далее - Депсоцразвития Югры).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?; д. чтверждения предельного размера КЭД устанавливается приказом 2хп. хргзвития Югры.»;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Абзац четвертый пункта 4.6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7" w:val="left"/>
        </w:tabs>
        <w:bidi w:val="0"/>
        <w:spacing w:before="0" w:after="0" w:line="302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 ер премиальных выплат по итогам работы за квартал устанавливаются не V-</w:t>
        <w:tab/>
        <w:t>доцентов должностного оклада, один раз в квартал согласно критериям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дхеез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где стельности (Приложение 3).»;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 ’ 1} нкт 4.6 дополнить абзацем пятым следующего содержания: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7" w:val="left"/>
        </w:tabs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</w:t>
        <w:tab/>
        <w:t>дльная выплата по итогам работы за квартал осуществляется за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918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фнз - е. ни отработанное время с учетом дней нахождения в командировке, не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its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- _.дя ежемесячную норму рабочего времени, по табелю учета рабочего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жвеме -ж. по основной занимаемой должности работника.»;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 2 т. .Абзац первый пункта 4.7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89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Q-&lt;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</w:t>
        <w:tab/>
        <w:t>выплата по итогам работы за календарный год осуществляется при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9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&lt;•'•:&lt; на ванной экономии в декабре текущего календарного года в размере не х .. «иных фондов оплаты труда, согласно критериям оценки деятельности . - •. - Основанием для выплаты премии по итогам работы за календарный гиказ Депсоцразвития Югры.»;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0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  <w:tab/>
        <w:t>' шестой пункта 4.7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_ззная выплата по итогам работы за календарный год осуществляется за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Виетрч 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уработанное время с учетом дней нахождения в командировке, не фаы _ д.а« ежемесячную норму рабочего времени, по табелю учета рабочего . ювной занимаемой должности работника.»;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23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</w:t>
        <w:tab/>
        <w:t>: ад девятый пункта 4.7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</w:t>
        <w:tab/>
        <w:t>- дение в коллективном договоре, локальном акте устанавливает перечень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■■Ш- : : за которые производится снижение размера выплаты в соответствии с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3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показателями, за которые производится снижение размера выплаты по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* ' за календарный год:</w:t>
      </w:r>
    </w:p>
    <w:tbl>
      <w:tblPr>
        <w:tblOverlap w:val="never"/>
        <w:jc w:val="center"/>
        <w:tblLayout w:type="fixed"/>
      </w:tblPr>
      <w:tblGrid>
        <w:gridCol w:w="7571"/>
        <w:gridCol w:w="1386"/>
      </w:tblGrid>
      <w:tr>
        <w:trPr>
          <w:trHeight w:val="6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I. казатели, за которые производится снижение размера выплаты по итогам работы за календарный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снижения</w:t>
            </w:r>
          </w:p>
        </w:tc>
      </w:tr>
      <w:tr>
        <w:trPr>
          <w:trHeight w:val="96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96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Некачественное, несвоевременное выполнение основных : нкдий и должностных обязанностей, неквалифицированная г.заготовка и оформление документов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932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Над; шение сроков представления отчетности, представление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евернон информации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929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22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051" w:val="left"/>
                <w:tab w:pos="2560" w:val="left"/>
                <w:tab w:pos="4180" w:val="left"/>
                <w:tab w:pos="4867" w:val="left"/>
              </w:tabs>
              <w:bidi w:val="0"/>
              <w:spacing w:before="0" w:after="0" w:line="30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дьтаты</w:t>
              <w:tab/>
              <w:t>проверок,</w:t>
              <w:tab/>
              <w:t>проведенных</w:t>
              <w:tab/>
              <w:t>в</w:t>
              <w:tab/>
              <w:t>отношении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409" w:val="left"/>
                <w:tab w:pos="4713" w:val="left"/>
                <w:tab w:pos="6340" w:val="left"/>
              </w:tabs>
              <w:bidi w:val="0"/>
              <w:spacing w:before="0" w:after="0" w:line="302" w:lineRule="auto"/>
              <w:ind w:left="1080" w:right="0" w:hanging="1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 з в-з ди телей структурных подразделений и специалистов - у? дения, контрольно-надзорных и контролирующих дуанов,</w:t>
              <w:tab/>
              <w:t>мотивированных</w:t>
              <w:tab/>
              <w:t>замечаний</w:t>
              <w:tab/>
              <w:t>директора,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96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г-•? водителей структурных подразделений Управления . диальной защиты населения по Белоярскому району, Ледсоцразвития 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932" w:val="left"/>
              </w:tabs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Гд е. неэтичное отношение к клиентам, коллегам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832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</w:t>
              <w:tab/>
              <w:t>100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874" w:val="left"/>
              </w:tabs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Н:.</w:t>
              <w:tab/>
              <w:t>дение трудовой 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832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</w:t>
              <w:tab/>
              <w:t>100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23" w:val="left"/>
        </w:tabs>
        <w:bidi w:val="0"/>
        <w:spacing w:before="0" w:after="0" w:line="307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  <w:tab/>
        <w:t>’“4.11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623" w:val="left"/>
        </w:tabs>
        <w:bidi w:val="0"/>
        <w:spacing w:before="0" w:after="0" w:line="307" w:lineRule="auto"/>
        <w:ind w:left="0" w:right="0" w:firstLine="1340"/>
        <w:jc w:val="both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/тирующие выплаты устанавливаются в пределах фонда оплаты тт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д_ • .</w:t>
        <w:tab/>
        <w:t>. доведенных бюджетных ассигнований, средств, поступающих от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3.3 ; Приложение 6 к положению об оплате труда работников бюджетного рроо- • Ханты-Мансийского автономного округа - Югры «Белоярский центр социального обслуживания населения» признать утратившим силу.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28" w:val="left"/>
        </w:tabs>
        <w:bidi w:val="0"/>
        <w:spacing w:before="0" w:after="0" w:line="312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4. Внести в приложение 2 к коллективному договору между работниками БУ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ВЬвеххнй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комплексный центр социального обслуживания населения» и БУ «бсжз '. •</w:t>
        <w:tab/>
        <w:t>• комплексный центр социального обслуживания населения» от 26 декабря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03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У*!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. едующие изменения: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раздел 3 «Основные направления расходования средств,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 приносящей доход деятельности» Положения об образовании и </w:t>
      </w:r>
      <w:r>
        <w:rPr>
          <w:b/>
          <w:bCs/>
          <w:strike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Ш1М1ЖЧ-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средств, полученных от приносящей доход деятельности бюджетного «фск - - * Ханты-Мансийского автономного округа - Югры «Белоярский ■■■о г. - ; й центр социального обслуживания населения» следующие изменения: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Абзац пятый пункта 3.1 изложить в следующей редакции: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4" w:val="left"/>
        </w:tabs>
        <w:bidi w:val="0"/>
        <w:spacing w:before="0" w:after="0" w:line="302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 шшаты денежных средств работникам учреждения, полученные от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■■■□i-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доход деятельности, следующие: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07" w:val="left"/>
        </w:tabs>
        <w:bidi w:val="0"/>
        <w:spacing w:before="0" w:after="0" w:line="30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Стз &lt;• пирующие выплаты (за интенсивность работы, за качество выполняемых -зг -</w:t>
        <w:tab/>
        <w:t>■. шьные выплаты по итогам работы за квартал, премиальные выплаты по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031" w:val="left"/>
        </w:tabs>
        <w:bidi w:val="0"/>
        <w:spacing w:before="0" w:after="0" w:line="30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</w:t>
        <w:tab/>
        <w:t>7_'?ты за календарный год) при наличии обоснованной экономии, 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«■пае *.~ии с действующим коллективным договором;»;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53" w:val="left"/>
        </w:tabs>
        <w:bidi w:val="0"/>
        <w:spacing w:before="0" w:after="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1 Абзац шестнадцатый пункта 3.1 изложить в следующей редакции: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9" w:val="left"/>
        </w:tabs>
        <w:bidi w:val="0"/>
        <w:spacing w:before="0" w:after="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тирующие выплаты директору учреждения устанавливаются приказом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5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Ьтп - зития Югры. Выплаты, предусмотренные отраслевым соглашением между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JbacB!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.7 _ зития Югры и Объединенной профсоюзной организацией работников «■■к.и - зашиты Ханты-Мансийского автономного округа - Югры по обеспечению явк- -ттдовых гарантий работникам отрасли, директору учреждения зхч</w:t>
        <w:tab/>
        <w:t>на основании согласованного с Управлением социальной защиты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■г л~ • Белоярскому району ходатайства.»;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75" w:val="left"/>
          <w:tab w:pos="1399" w:val="left"/>
        </w:tabs>
        <w:bidi w:val="0"/>
        <w:spacing w:before="0" w:after="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’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' ац семнадцатый пункта 3.1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53" w:val="left"/>
        </w:tabs>
        <w:bidi w:val="0"/>
        <w:spacing w:before="0" w:after="0" w:line="302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«22*. зльная выплата по итогам работы за квартал не выплачивается при якзгчгл д ...иллинарного взыскания, наложенного в расчетном периоде, а также ■*■■■• д-.</w:t>
        <w:tab/>
        <w:t>золенным в расчетном периоде за виновные действия. Премиальная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■■к. п. итогам работы за календарный год не выплачивается при наличии не ■пл и. дз7&gt; издания приказа Депсоцразвития Югры о премиальной выплате по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MB3BI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ты за календарный год дисциплинарного взыскания, а также работникам,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течение года за виновные действия.».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53" w:val="left"/>
        </w:tabs>
        <w:bidi w:val="0"/>
        <w:spacing w:before="0" w:after="0" w:line="317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А: - Ат изложение 2 к положению об образовании и использовании средств,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яврчеёд .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приносящей доход деятельности бюджетного учреждения Ханты-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99" w:val="left"/>
        </w:tabs>
        <w:bidi w:val="0"/>
        <w:spacing w:before="0" w:after="0" w:line="302" w:lineRule="auto"/>
        <w:ind w:left="0" w:right="0" w:firstLine="1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автономного округа - Югры «Белоярский комплексный центр явьыг:</w:t>
        <w:tab/>
        <w:t>?с лужи вания населения» признать утратившим силу.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99" w:val="left"/>
        </w:tabs>
        <w:bidi w:val="0"/>
        <w:spacing w:before="0" w:after="0" w:line="302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Ц - &lt;т 6.1 раздела VI «Порядок и условия установления иных выплат» 1вяоы-:«.</w:t>
        <w:tab/>
        <w:t>' оплате труда работников бюджетного учреждения Ханты-Мансийского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явкжх : круга - Югры «Белоярский комплексный центр социального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dnnraz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 _селения» изложить в следующей редакции: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«61 • -ым выплатам относятся: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700"/>
        <w:jc w:val="both"/>
        <w:sectPr>
          <w:footerReference w:type="default" r:id="rId11"/>
          <w:footnotePr>
            <w:pos w:val="pageBottom"/>
            <w:numFmt w:val="chicago"/>
            <w:numStart w:val="1"/>
            <w:numRestart w:val="continuous"/>
            <w15:footnoteColumns w:val="1"/>
          </w:footnotePr>
          <w:type w:val="continuous"/>
          <w:pgSz w:w="11845" w:h="17288"/>
          <w:pgMar w:top="934" w:left="1229" w:right="846" w:bottom="1540" w:header="50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■■шт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дителям за классность;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? - степень;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ючгтное звание;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= — бавка к должностному окладу молодым специалистам;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780" w:right="0" w:firstLine="0"/>
        <w:jc w:val="both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ее-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ж зыплата молодым специалистам;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1780" w:right="0" w:firstLine="0"/>
        <w:jc w:val="both"/>
      </w:pPr>
      <w:r>
        <mc:AlternateContent>
          <mc:Choice Requires="wps">
            <w:drawing>
              <wp:anchor distT="0" distB="0" distL="63500" distR="63500" simplePos="0" relativeHeight="125829385" behindDoc="0" locked="0" layoutInCell="1" allowOverlap="1">
                <wp:simplePos x="0" y="0"/>
                <wp:positionH relativeFrom="page">
                  <wp:posOffset>1920240</wp:posOffset>
                </wp:positionH>
                <wp:positionV relativeFrom="paragraph">
                  <wp:posOffset>393700</wp:posOffset>
                </wp:positionV>
                <wp:extent cx="1707515" cy="62420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7515" cy="624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.1 работу в группах пг созгту нагрузки);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112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премирование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51.19999999999999pt;margin-top:31.pt;width:134.44999999999999pt;height:49.149999999999999pt;z-index:-125829368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.1 работу в группах пг созгту нагрузки);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11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премирование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ES31.-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выплата при предоставлении ежегодного оплачиваемого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детей, инфицированных туберкулезом к праздничным дням, профессиональным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81" w:val="left"/>
        </w:tabs>
        <w:bidi w:val="0"/>
        <w:spacing w:before="0" w:after="0"/>
        <w:ind w:left="7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b/>
          <w:bCs/>
          <w:strike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rzau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- 2 2 таблицы приложения 2 к Положению об оплате труда работников -т.-денил Ханты-Мансийского автономного округа - Югры ексный центр социального обслуживания населения», слова п</w:t>
        <w:tab/>
        <w:t>т _- . ельства Ханты-Мансийского автономного округа - Югры от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81" w:val="left"/>
        </w:tabs>
        <w:bidi w:val="0"/>
        <w:spacing w:before="0" w:after="0"/>
        <w:ind w:left="138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т_ 52 37-п» заменить словами "постановлении Правительства Сидерации от 15 апреля 2014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296 "Об утверждении в:« - граммы Российской Федерации "Социальная поддержка граждан". —• -</w:t>
        <w:tab/>
        <w:t>- . -. гения 4 к Положению об оплате труда работников бюджетного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2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-'Мансийского автономного округа - Югры «Белоярский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 . циального обслуживания населения» следующие изменения: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25" w:val="left"/>
          <w:tab w:pos="1981" w:val="left"/>
        </w:tabs>
        <w:bidi w:val="0"/>
        <w:spacing w:before="0" w:after="60" w:line="240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  <w:tab/>
        <w:t>’</w:t>
        <w:tab/>
        <w:t>. 2 таблицы, слова «Устанавливается при наличии документа,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940" w:right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 •_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&lt; д величие ученой степени» заменить словами «устанавливаются при □лгп . - - д г.адтверждающего наличие ученой степени и условии соответствия </w:t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ttzks*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 рилю деятельности государственного учреждения или занимаемой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•С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tabs>
          <w:tab w:pos="2316" w:val="left"/>
        </w:tabs>
        <w:bidi w:val="0"/>
        <w:spacing w:before="0" w:after="0" w:line="302" w:lineRule="auto"/>
        <w:ind w:left="15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  <w:tab/>
        <w:t>3. таблицы, слова «устанавливается при наличии документа,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ас-дег: л четное звание «Заслуженный работник социальной защиты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3" w:val="left"/>
        </w:tabs>
        <w:bidi w:val="0"/>
        <w:spacing w:before="0" w:after="0" w:line="30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  <w:tab/>
        <w:t>. • й Федерации» «Заслуженный врач», «Заслуженный учитель»,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725" w:val="left"/>
        </w:tabs>
        <w:bidi w:val="0"/>
        <w:spacing w:before="0" w:after="0" w:line="302" w:lineRule="auto"/>
        <w:ind w:left="1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 :. даватель СССР»; Российской Федерации и союзных республик з состав СССР по 31 декабря 1991 года», «заслуженный работник х</w:t>
        <w:tab/>
        <w:t>“ы населения Ханты-Мансийского автономного округа - Югры»,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134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 тник культуры Ханты-Мансийского автономного округа - Югры», ’ работник образования* Ханты-Мансийского автономного округа - словами «устанавливаются при наличии документа,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81" w:val="left"/>
        </w:tabs>
        <w:bidi w:val="0"/>
        <w:spacing w:before="0" w:after="0" w:line="302" w:lineRule="auto"/>
        <w:ind w:left="12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 жэегс почетное звание «Заслуженный работник социальной защиты ' л..</w:t>
        <w:tab/>
        <w:t>. • й Федерации» «Заслуженный врач», «Заслуженный учитель»,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725" w:val="left"/>
        </w:tabs>
        <w:bidi w:val="0"/>
        <w:spacing w:before="0" w:after="0" w:line="302" w:lineRule="auto"/>
        <w:ind w:left="134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те г. о даватель СССР, Российской Федерации и союзных республик, . &lt;733 СССР по 31 декабря 1991 года», «Заслуженный работник </w:t>
        <w:tab/>
        <w:t xml:space="preserve"> тъ: населения Ханты-Мансийского автономного округа - Югры»,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302" w:lineRule="auto"/>
        <w:ind w:left="90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работник здравоохранения Ханты-Мансийского автономного округа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Sac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~ -енный работник культуры Ханты-Мансийского автономного округа - -Э.дг ъ. -:ный работник образования Ханты-Мансийского автономного округа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6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гтреке 5. таблицы, слова «одновременно» заменить словами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864" w:val="left"/>
        </w:tabs>
        <w:bidi w:val="0"/>
        <w:spacing w:before="0" w:after="0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”.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  <w:tab/>
        <w:t>" таблицы признать утратившей силу.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97" w:val="left"/>
          <w:tab w:leader="underscore" w:pos="1864" w:val="left"/>
        </w:tabs>
        <w:bidi w:val="0"/>
        <w:spacing w:before="0" w:after="0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 -д.</w:t>
        <w:tab/>
        <w:tab/>
        <w:t xml:space="preserve"> :?г.олнительное соглашение вступает в силу с момента подписания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97" w:val="left"/>
        </w:tabs>
        <w:bidi w:val="0"/>
        <w:spacing w:before="0" w:after="0"/>
        <w:ind w:left="0" w:right="0" w:firstLine="50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таг . =_ 1— 'юджетного учреждения Ханты-Мансийского автономного округа —</w:t>
        <w:tab/>
        <w:t>.-гскдй комплексный центр социального обслуживания населения» и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97" w:val="left"/>
        </w:tabs>
        <w:bidi w:val="0"/>
        <w:spacing w:before="0" w:after="0"/>
        <w:ind w:left="0" w:right="0" w:firstLine="0"/>
        <w:jc w:val="left"/>
        <w:sectPr>
          <w:footerReference w:type="default" r:id="rId1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934" w:left="1229" w:right="846" w:bottom="1540" w:header="50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'-в. -;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-z_.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учреждением Ханты-Мансийского автономного округа - Югры «Бек</w:t>
        <w:tab/>
        <w:t>комплексный центр социального обслуживания населения».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20" w:line="262" w:lineRule="auto"/>
        <w:ind w:left="4280" w:right="5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26.12.2020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оценки деятельности работников учреждения</w:t>
        <w:br/>
        <w:t>по установлению выплаты за интенсивность работы</w:t>
      </w:r>
    </w:p>
    <w:tbl>
      <w:tblPr>
        <w:tblOverlap w:val="never"/>
        <w:jc w:val="center"/>
        <w:tblLayout w:type="fixed"/>
      </w:tblPr>
      <w:tblGrid>
        <w:gridCol w:w="3956"/>
        <w:gridCol w:w="2405"/>
        <w:gridCol w:w="1422"/>
        <w:gridCol w:w="983"/>
        <w:gridCol w:w="1004"/>
      </w:tblGrid>
      <w:tr>
        <w:trPr>
          <w:trHeight w:val="245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Навюювание должностей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Индикатор измерения критерия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 ьный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в % (не более указан ного)</w:t>
            </w:r>
          </w:p>
        </w:tc>
      </w:tr>
      <w:tr>
        <w:trPr>
          <w:trHeight w:val="2542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840" w:right="0" w:hanging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_ е-ститель директора, главный кгзлтер, бухгалтер, экономист,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- •: консулы, специалист по •д»у г. кам, специалист по кадрам, дс ку ментовед, специалист по кране труда, специалист по карной профилактике,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40" w:right="0" w:hanging="1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жлаловшик. шеф-повар, повар, ккхонный рабочий, буфетчик,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тел янша, уборщик служебных помещений, оператор 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изальных машин, водитель аз ~с мобиля, заведующий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■те-'.ением, методист, инженер автоматизированным системам управления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40" w:right="0" w:hanging="1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производством. специалист по работе с семьей, психолог, врач-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Особый режим работы (связанный с обеспечением безаварийной, безотказной и бесперебойной работы всех служб учреждения.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83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Систематическое досрочное выполнение работы с проявлением инициативы, творчеств, с применением в работе современных форм и методов организации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выполненны х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151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специалист. инструктор по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лечебной физкультуре, старшая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'-ед--динекая сестра,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48" w:val="left"/>
              </w:tabs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е: -</w:t>
              <w:tab/>
              <w:t>кая сестра по массажу,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те --- ист по социальной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работником важных работ, не определенных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выполненны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866"/>
        <w:gridCol w:w="2401"/>
        <w:gridCol w:w="1422"/>
        <w:gridCol w:w="986"/>
        <w:gridCol w:w="1004"/>
      </w:tblGrid>
      <w:tr>
        <w:trPr>
          <w:trHeight w:val="255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3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jca.'-.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хш--- г..'ыорганизатор,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: - — 22ВОЙ терапии,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806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rn-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2С232НИЮ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хавткжзк жхмоши.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1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с=с~ра палатная,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и»И1Т-71Г—с, логопед,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трудовым договором.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6" w:hRule="exact"/>
        </w:trPr>
        <w:tc>
          <w:tcPr>
            <w:gridSpan w:val="3"/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50%</w:t>
            </w:r>
          </w:p>
        </w:tc>
      </w:tr>
    </w:tbl>
    <w:p>
      <w:pPr>
        <w:widowControl w:val="0"/>
        <w:spacing w:after="7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388"/>
        <w:gridCol w:w="5526"/>
      </w:tblGrid>
      <w:tr>
        <w:trPr>
          <w:trHeight w:val="54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3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_в_ :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Ззллов стимулирующих выплат для работников учреждения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30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40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50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62" w:lineRule="auto"/>
        <w:ind w:left="1940" w:right="5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26.12.2020 Гтгтерии оценки деятельности работников учреждения □с ? - - . влению выплаты за качество выполняемых работ</w:t>
      </w:r>
    </w:p>
    <w:tbl>
      <w:tblPr>
        <w:tblOverlap w:val="never"/>
        <w:jc w:val="center"/>
        <w:tblLayout w:type="fixed"/>
      </w:tblPr>
      <w:tblGrid>
        <w:gridCol w:w="187"/>
        <w:gridCol w:w="1537"/>
        <w:gridCol w:w="3114"/>
        <w:gridCol w:w="2837"/>
        <w:gridCol w:w="1271"/>
        <w:gridCol w:w="1145"/>
      </w:tblGrid>
      <w:tr>
        <w:trPr>
          <w:trHeight w:val="205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Индикатор измерения критерия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Предель ный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в % (не более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указанн ого)</w:t>
            </w:r>
          </w:p>
        </w:tc>
      </w:tr>
      <w:tr>
        <w:trPr>
          <w:trHeight w:val="83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298" w:val="left"/>
              </w:tabs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наличии</w:t>
              <w:tab/>
              <w:t>второй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83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гутгхттер.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298" w:val="left"/>
              </w:tabs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наличии</w:t>
              <w:tab/>
              <w:t>второй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84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! жхжхгесул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«звеавглжгт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871" w:val="left"/>
                <w:tab w:pos="2189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</w:t>
              <w:tab/>
              <w:t>наличии</w:t>
              <w:tab/>
              <w:t>второй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5296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ж зааутзсзм.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!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.wraiTWT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382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Ж хжументове X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.rezsKBKT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ж : хране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ЛВ Г'-КЛЛНОЙ тсоридакти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se.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91" w:lineRule="auto"/>
              <w:ind w:left="16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ГЛ* лво-оовар.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8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гуъсеный расечий.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 у Петчи к.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49" w:val="left"/>
                <w:tab w:pos="1786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методической работе и инновационной деятельности учреждения (участие</w:t>
              <w:tab/>
              <w:t>в</w:t>
              <w:tab/>
              <w:t>разработке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91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учебно-методических, . научно-методических публикаций,</w:t>
              <w:tab/>
              <w:t>пособий,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85" w:val="left"/>
              </w:tabs>
              <w:bidi w:val="0"/>
              <w:spacing w:before="0" w:after="0" w:line="264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учебно</w:t>
              <w:softHyphen/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методических разработок, методических публикаций,</w:t>
              <w:tab/>
              <w:t>пособий,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авторских</w:t>
              <w:tab/>
              <w:t>программ,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выступлений в средствах массовой информации, в том числе на сайте учреждения;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6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подготовке 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602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грамотном проведении консультаций, семинаров,</w:t>
              <w:tab/>
              <w:t>открытых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занятий, конференций, собраний;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313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интернет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56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олимпиадах,</w:t>
              <w:tab/>
              <w:t>показ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мастер-классов;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757"/>
        <w:gridCol w:w="3114"/>
        <w:gridCol w:w="2833"/>
        <w:gridCol w:w="1271"/>
        <w:gridCol w:w="1145"/>
      </w:tblGrid>
      <w:tr>
        <w:trPr>
          <w:trHeight w:val="583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01" w:val="left"/>
              </w:tabs>
              <w:bidi w:val="0"/>
              <w:spacing w:before="0" w:after="1900" w:line="264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</w:t>
              <w:tab/>
              <w:t>&amp;?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64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—нецмтист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семьей, жжьхюг, югч-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:•. ге=сбной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фкзп тыл ре старшая ■индийская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сестра, ■сталинская сестра по массажу,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840" w:right="0" w:hanging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специалист по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таальной хз? илитаци ■,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68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 г.лни затор,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-структор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664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-</w:t>
              <w:tab/>
              <w:t>~Т&gt;ДОВОЙ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4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терапии, .тент по сказанию этнической домощи,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44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.дицинская сестра далатная, санитарка,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50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92" w:val="left"/>
                <w:tab w:pos="1703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</w:t>
              <w:tab/>
              <w:t>в</w:t>
              <w:tab/>
              <w:t>конкурсах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603" w:val="right"/>
              </w:tabs>
              <w:bidi w:val="0"/>
              <w:spacing w:before="0" w:after="0" w:line="262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динамики системного</w:t>
              <w:tab/>
              <w:t>участия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599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указанных мероприятиях,</w:t>
              <w:tab/>
              <w:t>либо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596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единичные</w:t>
              <w:tab/>
              <w:t>случаи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603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участия со значимыми результатами</w:t>
              <w:tab/>
              <w:t>более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широко масштаба;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31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04" w:val="left"/>
              </w:tabs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Освоение</w:t>
              <w:tab/>
              <w:t>программ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</w:t>
              <w:tab/>
              <w:t>профессиональной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894" w:val="left"/>
              </w:tabs>
              <w:bidi w:val="0"/>
              <w:spacing w:before="0" w:after="0" w:line="26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прохождение</w:t>
              <w:tab/>
              <w:t>в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23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установленные</w:t>
              <w:tab/>
              <w:t>сроки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курсов или программ повышения квалификации, профессиональной переподготовки (очно, заочно</w:t>
              <w:tab/>
              <w:t>или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дистанционно);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4993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25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Использование</w:t>
              <w:tab/>
              <w:t>новых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613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13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достижений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74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позитивных результатов работы в условиях новых эффективных авторских социальных технологий по</w:t>
              <w:tab/>
              <w:t>социальному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обслуживанию получателей социальных услуг, разработанных и внедренных в работу учреждения;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5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достижений по внедрению информационных технологий в работе учреждения;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66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19" w:hRule="exact"/>
        </w:trPr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Высокое</w:t>
              <w:tab/>
              <w:t>качество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организации и проведении работы, связанной с охраной труда;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91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организации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15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проведении работы по комплексной безопасности, в том числе</w:t>
              <w:tab/>
              <w:t>профилактика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пожара;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drawing>
          <wp:anchor distT="76200" distB="668655" distL="76200" distR="2072005" simplePos="0" relativeHeight="125829387" behindDoc="0" locked="0" layoutInCell="1" allowOverlap="1">
            <wp:simplePos x="0" y="0"/>
            <wp:positionH relativeFrom="page">
              <wp:posOffset>612775</wp:posOffset>
            </wp:positionH>
            <wp:positionV relativeFrom="margin">
              <wp:posOffset>-520700</wp:posOffset>
            </wp:positionV>
            <wp:extent cx="1036320" cy="8552815"/>
            <wp:wrapSquare wrapText="bothSides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36320" cy="85528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1753235</wp:posOffset>
                </wp:positionH>
                <wp:positionV relativeFrom="margin">
                  <wp:posOffset>2748280</wp:posOffset>
                </wp:positionV>
                <wp:extent cx="1892935" cy="54610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546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29" w:val="left"/>
                              </w:tabs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Пгуг—ш пт тй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вклад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рваоава в общие тезу тътаты деятельности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38.05000000000001pt;margin-top:216.40000000000001pt;width:149.05000000000001pt;height:43.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29" w:val="left"/>
                        </w:tabs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Пгуг—ш пт тй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вклад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рваоава в общие тезу тътаты деятельности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1753235</wp:posOffset>
                </wp:positionH>
                <wp:positionV relativeFrom="margin">
                  <wp:posOffset>7315835</wp:posOffset>
                </wp:positionV>
                <wp:extent cx="1890395" cy="907415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0395" cy="907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Выполнение порученной заботы. связанной с обеспечением рабочего дрс лесса или уставной деятельности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38.05000000000001pt;margin-top:576.04999999999995pt;width:148.84999999999999pt;height:71.450000000000003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Выполнение порученной заботы. связанной с обеспечением рабочего дрс лесса или уставной деятельности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43010" distB="76200" distL="1223645" distR="766445" simplePos="0" relativeHeight="125829388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margin">
                  <wp:posOffset>8246110</wp:posOffset>
                </wp:positionV>
                <wp:extent cx="1195705" cy="379730"/>
                <wp:wrapSquare wrapText="bothSides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70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 :&lt;;• дарственного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38.59999999999999pt;margin-top:649.29999999999995pt;width:94.150000000000006pt;height:29.899999999999999pt;z-index:-125829365;mso-wrap-distance-left:96.349999999999994pt;mso-wrap-distance-top:696.29999999999995pt;mso-wrap-distance-right:60.350000000000001pt;mso-wrap-distance-bottom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 :&lt;;• дарственного учреждения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разработке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99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локальных</w:t>
        <w:tab/>
        <w:t>актов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учреждений (программ развития, соглашений, положений и т.д.);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1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своевременное выполнение санитарно- эпидемиологических требований;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33" w:val="left"/>
        </w:tabs>
        <w:bidi w:val="0"/>
        <w:spacing w:before="0" w:after="0" w:line="264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</w:t>
        <w:tab/>
        <w:t>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мероприятиях; антитеррористической защищенности;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показатель в данном периоде не оценивается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организации мероприятий, повышающих авторитет и имидж учреждения (акции, недели здоровья, дни открытых дверей и т.д.);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подготовке буклетов, оформление информационных стендов о деятельности учреждения;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подготовке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605" w:val="righ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материалов</w:t>
        <w:tab/>
        <w:t>для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605" w:val="righ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размещения</w:t>
        <w:tab/>
        <w:t>на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605" w:val="righ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официальном</w:t>
        <w:tab/>
        <w:t>сайте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учреждения, в СМИ;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99" w:val="left"/>
        </w:tabs>
        <w:bidi w:val="0"/>
        <w:spacing w:before="0" w:after="0" w:line="264" w:lineRule="auto"/>
        <w:ind w:left="0" w:right="0" w:firstLine="1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улучшение материально- технической</w:t>
        <w:tab/>
        <w:t>базы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(планирование, закупки, своевременное обслуживание, списание и т.д.);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показатель в данном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периоде не оценивается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работе комиссий учреждения;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72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участие в выполнении работ</w:t>
        <w:tab/>
        <w:t>по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благоустройству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территории учреждения;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участие в выполнении работ по оформлению помещений учреждения;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5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личное участие в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806"/>
        <w:gridCol w:w="2837"/>
        <w:gridCol w:w="1271"/>
        <w:gridCol w:w="1166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проведении ремонтных работ;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пошиве костюмов и других изделий из тканей;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78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ес~ечение комплексной эеэовас&amp;ости учреждения и ттскиваюших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01" w:val="left"/>
                <w:tab w:pos="2398" w:val="left"/>
              </w:tabs>
              <w:bidi w:val="0"/>
              <w:spacing w:before="0" w:after="0" w:line="26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~тс * □гьающих)</w:t>
              <w:tab/>
              <w:t>в</w:t>
              <w:tab/>
              <w:t>нем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тгхпан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49" w:val="left"/>
              </w:tabs>
              <w:bidi w:val="0"/>
              <w:spacing w:before="0" w:after="0" w:line="259" w:lineRule="auto"/>
              <w:ind w:left="0" w:right="0" w:firstLine="1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зарегистрированных случаев</w:t>
              <w:tab/>
              <w:t>травматизма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49" w:val="left"/>
              </w:tabs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среди</w:t>
              <w:tab/>
              <w:t>получателей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и работников;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365" w:val="left"/>
              </w:tabs>
              <w:bidi w:val="0"/>
              <w:spacing w:before="0" w:after="0" w:line="259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бесед, инструктажей</w:t>
              <w:tab/>
              <w:t>по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516" w:val="left"/>
              </w:tabs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пожарной безопасности, антитеррористической защищенности</w:t>
              <w:tab/>
              <w:t>с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получателями социальных услуг и работниками учреждения;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в*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5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&lt;н эормационно-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3875" w:val="left"/>
              </w:tabs>
              <w:bidi w:val="0"/>
              <w:spacing w:before="0" w:after="0" w:line="264" w:lineRule="auto"/>
              <w:ind w:left="17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 _ ?ъя с нительной</w:t>
              <w:tab/>
              <w:t>работы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4106" w:val="left"/>
              </w:tabs>
              <w:bidi w:val="0"/>
              <w:spacing w:before="0" w:after="0" w:line="264" w:lineRule="auto"/>
              <w:ind w:left="178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среди населения, в том числе</w:t>
              <w:tab/>
              <w:t>среди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хлуживаемых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274" w:val="left"/>
                <w:tab w:pos="1922" w:val="left"/>
              </w:tabs>
              <w:bidi w:val="0"/>
              <w:spacing w:before="0" w:after="0" w:line="262" w:lineRule="auto"/>
              <w:ind w:left="0" w:right="0" w:firstLine="1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грамотное предоставление информации: о перечне предоставляемых услуг, в том числе на платной основе,</w:t>
              <w:tab/>
              <w:t>о</w:t>
              <w:tab/>
              <w:t>правах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обязанностях граждан, получающих социальные услуги в учреждении, о действующем законодательстве;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3616" w:val="left"/>
              </w:tabs>
              <w:bidi w:val="0"/>
              <w:spacing w:before="0" w:after="0" w:line="259" w:lineRule="auto"/>
              <w:ind w:left="17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.• н?влетворенность граждан</w:t>
              <w:tab/>
              <w:t>качеством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7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социальных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9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письменных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412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</w:t>
              <w:tab/>
              <w:t>за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9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работу учреждения в целом от получателей социальных</w:t>
              <w:tab/>
              <w:t>услуг,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общественных организаций, юридических лиц;</w:t>
            </w:r>
          </w:p>
          <w:p>
            <w:pPr>
              <w:pStyle w:val="Style22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6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показатель в данном периоде не оценивается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50%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_д _ _ перевода баллов стимулирующих выплат для работников учреждения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637"/>
        <w:gridCol w:w="4702"/>
      </w:tblGrid>
      <w:tr>
        <w:trPr>
          <w:trHeight w:val="4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Баллы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5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10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15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20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25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30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35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40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45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выше 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50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1151" w:left="1187" w:right="539" w:bottom="1649" w:header="723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94" w:h="252" w:wrap="none" w:hAnchor="page" w:x="1744" w:y="13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Л</w:t>
      </w:r>
    </w:p>
    <w:p>
      <w:pPr>
        <w:pStyle w:val="Style35"/>
        <w:keepNext w:val="0"/>
        <w:keepLines w:val="0"/>
        <w:framePr w:w="166" w:h="274" w:wrap="none" w:hAnchor="page" w:x="1056" w:y="16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fl</w:t>
      </w:r>
    </w:p>
    <w:p>
      <w:pPr>
        <w:pStyle w:val="Style5"/>
        <w:keepNext w:val="0"/>
        <w:keepLines w:val="0"/>
        <w:framePr w:w="7880" w:h="3874" w:wrap="none" w:hAnchor="page" w:x="2895" w:y="1117"/>
        <w:widowControl w:val="0"/>
        <w:shd w:val="clear" w:color="auto" w:fill="auto"/>
        <w:bidi w:val="0"/>
        <w:spacing w:before="0" w:after="0" w:line="259" w:lineRule="auto"/>
        <w:ind w:left="440" w:right="0" w:firstLine="2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3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26.12.2020 Критерии оценки деятельности работников учреждения</w:t>
      </w:r>
    </w:p>
    <w:p>
      <w:pPr>
        <w:pStyle w:val="Style5"/>
        <w:keepNext w:val="0"/>
        <w:keepLines w:val="0"/>
        <w:framePr w:w="7880" w:h="3874" w:wrap="none" w:hAnchor="page" w:x="2895" w:y="111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&gt; становлению премиальной выплаты по итогам работы за квартал</w:t>
      </w:r>
    </w:p>
    <w:p>
      <w:pPr>
        <w:pStyle w:val="Style5"/>
        <w:keepNext w:val="0"/>
        <w:keepLines w:val="0"/>
        <w:framePr w:w="2682" w:h="295" w:wrap="none" w:hAnchor="page" w:x="2535" w:y="5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 -снование должностей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276" w:lineRule="auto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 _.м.. - тель директора, главный х _ бухгалтер, экономист,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numPr>
          <w:ilvl w:val="0"/>
          <w:numId w:val="19"/>
        </w:numPr>
        <w:shd w:val="clear" w:color="auto" w:fill="auto"/>
        <w:tabs>
          <w:tab w:pos="176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? . • нсульт, специалист по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 дм, специалист по кадрам, ментовед, специалист по :х7 _ . ~руда, специалист по жзрной профилактике,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tabs>
          <w:tab w:pos="52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&lt;_</w:t>
        <w:tab/>
        <w:t>5 шик, шеф-повар, повар,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 нный рабочий, буфетчик, нша, уборщик служебных е _ ений, оператор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left"/>
      </w:pP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. й7_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ных машин, водитель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tabs>
          <w:tab w:pos="634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  <w:tab/>
        <w:t>'иля, заведующий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numPr>
          <w:ilvl w:val="0"/>
          <w:numId w:val="21"/>
        </w:numPr>
        <w:shd w:val="clear" w:color="auto" w:fill="auto"/>
        <w:tabs>
          <w:tab w:pos="256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■. -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z-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ием, методист, инженер ■с _в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_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матизированным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 ем дм управления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tabs>
          <w:tab w:pos="652" w:val="left"/>
        </w:tabs>
        <w:bidi w:val="0"/>
        <w:spacing w:before="0" w:after="0" w:line="276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 « водством, специалист по те с семьей, психолог, врач- С : -В2ЛИСТ, инструктор ПО 7. . * - •• эизкультуре, старшая « ;:</w:t>
        <w:tab/>
        <w:t>некая сестра,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numPr>
          <w:ilvl w:val="0"/>
          <w:numId w:val="23"/>
        </w:numPr>
        <w:shd w:val="clear" w:color="auto" w:fill="auto"/>
        <w:tabs>
          <w:tab w:pos="137" w:val="left"/>
          <w:tab w:pos="61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  <w:tab/>
        <w:t>некая сестра по массажу,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. _ • ал ист по социальной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•.. * итации, культорганизатор,</w:t>
      </w:r>
    </w:p>
    <w:p>
      <w:pPr>
        <w:pStyle w:val="Style5"/>
        <w:keepNext w:val="0"/>
        <w:keepLines w:val="0"/>
        <w:framePr w:w="3208" w:h="7582" w:wrap="none" w:hAnchor="page" w:x="2190" w:y="7637"/>
        <w:widowControl w:val="0"/>
        <w:numPr>
          <w:ilvl w:val="0"/>
          <w:numId w:val="25"/>
        </w:numPr>
        <w:shd w:val="clear" w:color="auto" w:fill="auto"/>
        <w:tabs>
          <w:tab w:pos="551" w:val="left"/>
        </w:tabs>
        <w:bidi w:val="0"/>
        <w:spacing w:before="0" w:after="0" w:line="276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 ктор по трудовой терапии, тент по оказанию</w:t>
      </w:r>
    </w:p>
    <w:tbl>
      <w:tblPr>
        <w:tblOverlap w:val="never"/>
        <w:jc w:val="left"/>
        <w:tblLayout w:type="fixed"/>
      </w:tblPr>
      <w:tblGrid>
        <w:gridCol w:w="2412"/>
        <w:gridCol w:w="1422"/>
        <w:gridCol w:w="986"/>
        <w:gridCol w:w="1008"/>
      </w:tblGrid>
      <w:tr>
        <w:trPr>
          <w:trHeight w:val="24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Индикатор измерения критерия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 ьный размер в % (не более указан но го)</w:t>
            </w:r>
          </w:p>
        </w:tc>
      </w:tr>
      <w:tr>
        <w:trPr>
          <w:trHeight w:val="28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Качественное, своевременное выполнение основных функций и должностных обязанностей, грамотная подготовка и оформление документов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19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Соблюдение сроков представления .установленной отчетности, предоставление верной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46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14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Соблюдение этических норм поведения с клиентами и в коллективе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46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Соблюдение трудовой</w:t>
            </w:r>
          </w:p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5828" w:h="10026" w:wrap="none" w:hAnchor="page" w:x="5498" w:y="5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5828" w:h="10026" w:wrap="none" w:hAnchor="page" w:x="5498" w:y="522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5828" w:h="10026" w:wrap="none" w:hAnchor="page" w:x="5498" w:y="522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5828" w:h="10026" w:wrap="none" w:hAnchor="page" w:x="5498" w:y="522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40360" distL="0" distR="0" simplePos="0" relativeHeight="62914696" behindDoc="1" locked="0" layoutInCell="1" allowOverlap="1">
            <wp:simplePos x="0" y="0"/>
            <wp:positionH relativeFrom="page">
              <wp:posOffset>722630</wp:posOffset>
            </wp:positionH>
            <wp:positionV relativeFrom="margin">
              <wp:posOffset>0</wp:posOffset>
            </wp:positionV>
            <wp:extent cx="835025" cy="866838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35025" cy="8668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989965</wp:posOffset>
            </wp:positionH>
            <wp:positionV relativeFrom="margin">
              <wp:posOffset>6487795</wp:posOffset>
            </wp:positionV>
            <wp:extent cx="377825" cy="48768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7782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5840730</wp:posOffset>
            </wp:positionH>
            <wp:positionV relativeFrom="margin">
              <wp:posOffset>9665335</wp:posOffset>
            </wp:positionV>
            <wp:extent cx="1359535" cy="26797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359535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3" w:line="1" w:lineRule="exact"/>
      </w:pPr>
    </w:p>
    <w:p>
      <w:pPr>
        <w:widowControl w:val="0"/>
        <w:spacing w:line="1" w:lineRule="exact"/>
        <w:sectPr>
          <w:footerReference w:type="default" r:id="rId21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241" w:left="1055" w:right="505" w:bottom="10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632"/>
        <w:gridCol w:w="2405"/>
        <w:gridCol w:w="1422"/>
        <w:gridCol w:w="986"/>
        <w:gridCol w:w="1022"/>
      </w:tblGrid>
      <w:tr>
        <w:trPr>
          <w:trHeight w:val="16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32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_е_—та “лиатная.</w:t>
            </w:r>
          </w:p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?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«ииг-ягх. логопед.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468" w:h="2203" w:wrap="none" w:hAnchor="page" w:x="1776" w:y="1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529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468" w:h="2203" w:wrap="none" w:hAnchor="page" w:x="1776" w:y="1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468" w:h="2203" w:wrap="none" w:hAnchor="page" w:x="1776" w:y="1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100%</w:t>
            </w:r>
          </w:p>
        </w:tc>
      </w:tr>
    </w:tbl>
    <w:p>
      <w:pPr>
        <w:framePr w:w="9468" w:h="2203" w:wrap="none" w:hAnchor="page" w:x="1776" w:y="112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290"/>
        <w:gridCol w:w="5526"/>
      </w:tblGrid>
      <w:tr>
        <w:trPr>
          <w:trHeight w:val="32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Tixr--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  <w:tab/>
              <w:t>галлов стимулирующих выплат для работников учреждения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816" w:h="2002" w:wrap="none" w:hAnchor="page" w:x="1553" w:y="40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8816" w:h="2002" w:wrap="none" w:hAnchor="page" w:x="1553" w:y="4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&gt;LLTs&gt;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816" w:h="2002" w:wrap="none" w:hAnchor="page" w:x="1553" w:y="40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25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&gt;-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75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FrankRuehl" w:eastAsia="FrankRuehl" w:hAnsi="FrankRuehl" w:cs="FrankRuehl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8816" w:h="2002" w:wrap="none" w:hAnchor="page" w:x="1553" w:y="40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100</w:t>
            </w:r>
          </w:p>
        </w:tc>
      </w:tr>
    </w:tbl>
    <w:p>
      <w:pPr>
        <w:framePr w:w="8816" w:h="2002" w:wrap="none" w:hAnchor="page" w:x="1553" w:y="40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651510</wp:posOffset>
            </wp:positionH>
            <wp:positionV relativeFrom="margin">
              <wp:posOffset>0</wp:posOffset>
            </wp:positionV>
            <wp:extent cx="2590800" cy="932688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2590800" cy="932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erReference w:type="default" r:id="rId24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238" w:left="1026" w:right="602" w:bottom="14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842" w:h="295" w:wrap="none" w:hAnchor="page" w:x="4091" w:y="7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</w:t>
      </w:r>
    </w:p>
    <w:p>
      <w:pPr>
        <w:pStyle w:val="Style7"/>
        <w:keepNext w:val="0"/>
        <w:keepLines w:val="0"/>
        <w:framePr w:w="2030" w:h="295" w:wrap="none" w:hAnchor="page" w:x="2514" w:y="9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Т за&gt; </w:t>
      </w:r>
      <w:r>
        <w:rPr>
          <w:b/>
          <w:bCs/>
          <w:strike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ЯГУиТ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ИСТ ПО</w:t>
      </w:r>
    </w:p>
    <w:p>
      <w:pPr>
        <w:pStyle w:val="Style7"/>
        <w:keepNext w:val="0"/>
        <w:keepLines w:val="0"/>
        <w:framePr w:w="1091" w:h="562" w:wrap="none" w:hAnchor="page" w:x="3864" w:y="8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кадрам.</w:t>
      </w:r>
    </w:p>
    <w:p>
      <w:pPr>
        <w:pStyle w:val="Style7"/>
        <w:keepNext w:val="0"/>
        <w:keepLines w:val="0"/>
        <w:framePr w:w="1091" w:h="562" w:wrap="none" w:hAnchor="page" w:x="3864" w:y="8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по</w:t>
      </w:r>
    </w:p>
    <w:p>
      <w:pPr>
        <w:pStyle w:val="Style7"/>
        <w:keepNext w:val="0"/>
        <w:keepLines w:val="0"/>
        <w:framePr w:w="3103" w:h="158" w:wrap="none" w:hAnchor="page" w:x="1787" w:y="10916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кжоаак. лпергтор</w:t>
      </w:r>
    </w:p>
    <w:p>
      <w:pPr>
        <w:pStyle w:val="Style7"/>
        <w:keepNext w:val="0"/>
        <w:keepLines w:val="0"/>
        <w:framePr w:w="3103" w:h="468" w:wrap="none" w:hAnchor="page" w:x="1787" w:y="11787"/>
        <w:widowControl w:val="0"/>
        <w:shd w:val="clear" w:color="auto" w:fill="auto"/>
        <w:bidi w:val="0"/>
        <w:spacing w:before="0" w:after="0" w:line="276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 </w:t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яе-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диет, инженер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ж </w:t>
      </w:r>
      <w:r>
        <w:rPr>
          <w:b/>
          <w:bCs/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 ятгз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^рсванным</w:t>
      </w:r>
    </w:p>
    <w:p>
      <w:pPr>
        <w:pStyle w:val="Style5"/>
        <w:keepNext w:val="0"/>
        <w:keepLines w:val="0"/>
        <w:framePr w:w="6714" w:h="3870" w:wrap="none" w:hAnchor="page" w:x="3698" w:y="1391"/>
        <w:widowControl w:val="0"/>
        <w:shd w:val="clear" w:color="auto" w:fill="auto"/>
        <w:bidi w:val="0"/>
        <w:spacing w:before="0" w:after="0" w:line="259" w:lineRule="auto"/>
        <w:ind w:left="440" w:right="0" w:firstLine="1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4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26.12.2020 цепки деятельности работников учреждения</w:t>
      </w:r>
    </w:p>
    <w:p>
      <w:pPr>
        <w:pStyle w:val="Style5"/>
        <w:keepNext w:val="0"/>
        <w:keepLines w:val="0"/>
        <w:framePr w:w="6714" w:h="3870" w:wrap="none" w:hAnchor="page" w:x="3698" w:y="13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ремизльной выплаты по итогам работы за календарный год</w:t>
      </w:r>
    </w:p>
    <w:p>
      <w:pPr>
        <w:pStyle w:val="Style5"/>
        <w:keepNext w:val="0"/>
        <w:keepLines w:val="0"/>
        <w:framePr w:w="1274" w:h="295" w:wrap="none" w:hAnchor="page" w:x="3576" w:y="5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залхн остей</w:t>
      </w:r>
    </w:p>
    <w:p>
      <w:pPr>
        <w:pStyle w:val="Style5"/>
        <w:keepNext w:val="0"/>
        <w:keepLines w:val="0"/>
        <w:framePr w:w="1062" w:h="310" w:wrap="none" w:hAnchor="page" w:x="5797" w:y="5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</w:t>
      </w:r>
    </w:p>
    <w:p>
      <w:pPr>
        <w:pStyle w:val="Style5"/>
        <w:keepNext w:val="0"/>
        <w:keepLines w:val="0"/>
        <w:framePr w:w="1508" w:h="295" w:wrap="none" w:hAnchor="page" w:x="5207" w:y="78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Качественное и</w:t>
      </w:r>
    </w:p>
    <w:p>
      <w:pPr>
        <w:pStyle w:val="Style5"/>
        <w:keepNext w:val="0"/>
        <w:keepLines w:val="0"/>
        <w:framePr w:w="1454" w:h="572" w:wrap="none" w:hAnchor="page" w:x="5203" w:y="819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своевременное оказание</w:t>
      </w:r>
    </w:p>
    <w:p>
      <w:pPr>
        <w:pStyle w:val="Style5"/>
        <w:keepNext w:val="0"/>
        <w:keepLines w:val="0"/>
        <w:framePr w:w="3103" w:h="814" w:wrap="none" w:hAnchor="page" w:x="1787" w:y="967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mnr-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й изосжикгике. сзипвонк. деп-ссвар. повар, опомиы» ЖОЧ&amp;- бу фетчик,</w:t>
      </w:r>
    </w:p>
    <w:p>
      <w:pPr>
        <w:pStyle w:val="Style5"/>
        <w:keepNext w:val="0"/>
        <w:keepLines w:val="0"/>
        <w:framePr w:w="2002" w:h="558" w:wrap="none" w:hAnchor="page" w:x="2723" w:y="1225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управления</w:t>
      </w:r>
    </w:p>
    <w:p>
      <w:pPr>
        <w:pStyle w:val="Style5"/>
        <w:keepNext w:val="0"/>
        <w:keepLines w:val="0"/>
        <w:framePr w:w="2002" w:h="558" w:wrap="none" w:hAnchor="page" w:x="2723" w:y="12259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</w:t>
      </w:r>
    </w:p>
    <w:p>
      <w:pPr>
        <w:pStyle w:val="Style5"/>
        <w:keepNext w:val="0"/>
        <w:keepLines w:val="0"/>
        <w:framePr w:w="3258" w:h="2390" w:wrap="none" w:hAnchor="page" w:x="1729" w:y="128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рвйик с семьей. психолог, врач- глециадяст. инструктор по лгмймой физкультуре. старшая</w:t>
      </w:r>
    </w:p>
    <w:p>
      <w:pPr>
        <w:pStyle w:val="Style5"/>
        <w:keepNext w:val="0"/>
        <w:keepLines w:val="0"/>
        <w:framePr w:w="3258" w:h="2390" w:wrap="none" w:hAnchor="page" w:x="1729" w:y="128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■сииивская сестра,</w:t>
      </w:r>
    </w:p>
    <w:p>
      <w:pPr>
        <w:pStyle w:val="Style5"/>
        <w:keepNext w:val="0"/>
        <w:keepLines w:val="0"/>
        <w:framePr w:w="3258" w:h="2390" w:wrap="none" w:hAnchor="page" w:x="1729" w:y="128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сестра по массажу.</w:t>
      </w:r>
    </w:p>
    <w:p>
      <w:pPr>
        <w:pStyle w:val="Style5"/>
        <w:keepNext w:val="0"/>
        <w:keepLines w:val="0"/>
        <w:framePr w:w="3258" w:h="2390" w:wrap="none" w:hAnchor="page" w:x="1729" w:y="128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 чгнштист по социальной 7ед*&lt;ли~хции. культорганизатор, - -структур по трудовой терапии.</w:t>
      </w:r>
    </w:p>
    <w:p>
      <w:pPr>
        <w:pStyle w:val="Style5"/>
        <w:keepNext w:val="0"/>
        <w:keepLines w:val="0"/>
        <w:framePr w:w="1188" w:h="990" w:wrap="none" w:hAnchor="page" w:x="7651" w:y="550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Индикатор</w:t>
        <w:br/>
        <w:t>измерения</w:t>
        <w:br/>
        <w:t>критерия</w:t>
      </w:r>
    </w:p>
    <w:p>
      <w:pPr>
        <w:pStyle w:val="Style5"/>
        <w:keepNext w:val="0"/>
        <w:keepLines w:val="0"/>
        <w:framePr w:w="828" w:h="295" w:wrap="none" w:hAnchor="page" w:x="9037" w:y="5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</w:t>
      </w:r>
    </w:p>
    <w:p>
      <w:pPr>
        <w:pStyle w:val="Style5"/>
        <w:keepNext w:val="0"/>
        <w:keepLines w:val="0"/>
        <w:framePr w:w="749" w:h="608" w:wrap="none" w:hAnchor="page" w:x="9070" w:y="58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</w:p>
    <w:p>
      <w:pPr>
        <w:pStyle w:val="Style5"/>
        <w:keepNext w:val="0"/>
        <w:keepLines w:val="0"/>
        <w:framePr w:w="749" w:h="608" w:wrap="none" w:hAnchor="page" w:x="9070" w:y="5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баллах</w:t>
      </w:r>
    </w:p>
    <w:p>
      <w:pPr>
        <w:pStyle w:val="Style5"/>
        <w:keepNext w:val="0"/>
        <w:keepLines w:val="0"/>
        <w:framePr w:w="806" w:h="608" w:wrap="none" w:hAnchor="page" w:x="10031" w:y="551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Предел</w:t>
      </w:r>
    </w:p>
    <w:p>
      <w:pPr>
        <w:pStyle w:val="Style5"/>
        <w:keepNext w:val="0"/>
        <w:keepLines w:val="0"/>
        <w:framePr w:w="806" w:h="608" w:wrap="none" w:hAnchor="page" w:x="10031" w:y="5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ьный</w:t>
      </w:r>
    </w:p>
    <w:p>
      <w:pPr>
        <w:pStyle w:val="Style5"/>
        <w:keepNext w:val="0"/>
        <w:keepLines w:val="0"/>
        <w:framePr w:w="806" w:h="990" w:wrap="none" w:hAnchor="page" w:x="10034" w:y="613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</w:t>
        <w:br/>
        <w:t>в % (не</w:t>
        <w:br/>
        <w:t>более</w:t>
      </w:r>
    </w:p>
    <w:p>
      <w:pPr>
        <w:pStyle w:val="Style5"/>
        <w:keepNext w:val="0"/>
        <w:keepLines w:val="0"/>
        <w:framePr w:w="724" w:h="684" w:wrap="none" w:hAnchor="page" w:x="10067" w:y="7133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указан</w:t>
        <w:br/>
        <w:t>ного)</w:t>
      </w:r>
    </w:p>
    <w:p>
      <w:pPr>
        <w:pStyle w:val="Style5"/>
        <w:keepNext w:val="0"/>
        <w:keepLines w:val="0"/>
        <w:framePr w:w="1825" w:h="1199" w:wrap="none" w:hAnchor="page" w:x="5196" w:y="877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государственных услуг, выполнение государственного задания</w:t>
      </w:r>
    </w:p>
    <w:p>
      <w:pPr>
        <w:pStyle w:val="Style5"/>
        <w:keepNext w:val="0"/>
        <w:keepLines w:val="0"/>
        <w:framePr w:w="1775" w:h="295" w:wrap="none" w:hAnchor="page" w:x="5200" w:y="10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течение</w:t>
      </w:r>
    </w:p>
    <w:p>
      <w:pPr>
        <w:pStyle w:val="Style5"/>
        <w:keepNext w:val="0"/>
        <w:keepLines w:val="0"/>
        <w:framePr w:w="2189" w:h="900" w:wrap="none" w:hAnchor="page" w:x="5192" w:y="10657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установленного периода в выполнении важных работ</w:t>
      </w:r>
    </w:p>
    <w:p>
      <w:pPr>
        <w:pStyle w:val="Style5"/>
        <w:keepNext w:val="0"/>
        <w:keepLines w:val="0"/>
        <w:framePr w:w="1321" w:h="295" w:wrap="none" w:hAnchor="page" w:x="5200" w:y="11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Качественная</w:t>
      </w:r>
    </w:p>
    <w:p>
      <w:pPr>
        <w:pStyle w:val="Style5"/>
        <w:keepNext w:val="0"/>
        <w:keepLines w:val="0"/>
        <w:framePr w:w="1260" w:h="248" w:wrap="none" w:hAnchor="page" w:x="5203" w:y="12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и</w:t>
      </w:r>
    </w:p>
    <w:p>
      <w:pPr>
        <w:pStyle w:val="Style5"/>
        <w:keepNext w:val="0"/>
        <w:keepLines w:val="0"/>
        <w:framePr w:w="2016" w:h="630" w:wrap="none" w:hAnchor="page" w:x="5192" w:y="124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своевременная сдача отчетности</w:t>
      </w:r>
    </w:p>
    <w:p>
      <w:pPr>
        <w:pStyle w:val="Style5"/>
        <w:keepNext w:val="0"/>
        <w:keepLines w:val="0"/>
        <w:framePr w:w="1084" w:h="299" w:wrap="none" w:hAnchor="page" w:x="7694" w:y="8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</w:t>
      </w:r>
    </w:p>
    <w:p>
      <w:pPr>
        <w:pStyle w:val="Style5"/>
        <w:keepNext w:val="0"/>
        <w:keepLines w:val="0"/>
        <w:framePr w:w="1044" w:h="295" w:wrap="none" w:hAnchor="page" w:x="7712" w:y="9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замечаний</w:t>
      </w:r>
    </w:p>
    <w:p>
      <w:pPr>
        <w:pStyle w:val="Style5"/>
        <w:keepNext w:val="0"/>
        <w:keepLines w:val="0"/>
        <w:framePr w:w="1084" w:h="302" w:wrap="none" w:hAnchor="page" w:x="7691" w:y="10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</w:t>
      </w:r>
    </w:p>
    <w:p>
      <w:pPr>
        <w:pStyle w:val="Style5"/>
        <w:keepNext w:val="0"/>
        <w:keepLines w:val="0"/>
        <w:framePr w:w="1040" w:h="295" w:wrap="none" w:hAnchor="page" w:x="7709" w:y="11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замечаний</w:t>
      </w:r>
    </w:p>
    <w:p>
      <w:pPr>
        <w:pStyle w:val="Style5"/>
        <w:keepNext w:val="0"/>
        <w:keepLines w:val="0"/>
        <w:framePr w:w="1080" w:h="259" w:wrap="none" w:hAnchor="page" w:x="7687" w:y="12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</w:t>
      </w:r>
    </w:p>
    <w:p>
      <w:pPr>
        <w:pStyle w:val="Style5"/>
        <w:keepNext w:val="0"/>
        <w:keepLines w:val="0"/>
        <w:framePr w:w="1040" w:h="295" w:wrap="none" w:hAnchor="page" w:x="7702" w:y="128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замечаний</w:t>
      </w:r>
    </w:p>
    <w:p>
      <w:pPr>
        <w:widowControl w:val="0"/>
        <w:spacing w:line="360" w:lineRule="exact"/>
      </w:pPr>
      <w:r>
        <w:drawing>
          <wp:anchor distT="0" distB="247015" distL="0" distR="555625" simplePos="0" relativeHeight="62914702" behindDoc="1" locked="0" layoutInCell="1" allowOverlap="1">
            <wp:simplePos x="0" y="0"/>
            <wp:positionH relativeFrom="page">
              <wp:posOffset>494030</wp:posOffset>
            </wp:positionH>
            <wp:positionV relativeFrom="margin">
              <wp:posOffset>0</wp:posOffset>
            </wp:positionV>
            <wp:extent cx="2096770" cy="753491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096770" cy="7534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5662295</wp:posOffset>
            </wp:positionH>
            <wp:positionV relativeFrom="margin">
              <wp:posOffset>5015230</wp:posOffset>
            </wp:positionV>
            <wp:extent cx="1048385" cy="330390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048385" cy="3303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412" w:left="778" w:right="1006" w:bottom="130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6175375" cy="1572895"/>
            <wp:docPr id="47" name="Picut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175375" cy="1572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362"/>
        <w:gridCol w:w="5526"/>
      </w:tblGrid>
      <w:tr>
        <w:trPr>
          <w:trHeight w:val="53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1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EL-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_ _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.</w:t>
              <w:tab/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:ов стимулирующих выплат для работников учреждения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Батлы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25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50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75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более 100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845" w:h="17288"/>
          <w:pgMar w:top="1284" w:left="1551" w:right="1405" w:bottom="16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/« •</w:t>
      </w:r>
      <w:bookmarkEnd w:id="2"/>
      <w:bookmarkEnd w:id="3"/>
    </w:p>
    <w:p>
      <w:pPr>
        <w:pStyle w:val="Style25"/>
        <w:keepNext/>
        <w:keepLines/>
        <w:widowControl w:val="0"/>
        <w:shd w:val="clear" w:color="auto" w:fill="auto"/>
        <w:tabs>
          <w:tab w:leader="underscore" w:pos="1296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fl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Прошнуровано, пронумеровано и</w:t>
        <w:br/>
        <w:t>скреплено печатью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21" w:right="0" w:firstLine="0"/>
        <w:jc w:val="left"/>
        <w:rPr>
          <w:sz w:val="16"/>
          <w:szCs w:val="16"/>
        </w:rPr>
      </w:pP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Листа(ов)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06750" cy="2139950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206750" cy="21399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33"/>
      <w:footnotePr>
        <w:pos w:val="pageBottom"/>
        <w:numFmt w:val="chicago"/>
        <w:numStart w:val="1"/>
        <w:numRestart w:val="continuous"/>
        <w15:footnoteColumns w:val="1"/>
      </w:footnotePr>
      <w:pgSz w:w="16840" w:h="11900" w:orient="landscape"/>
      <w:pgMar w:top="705" w:left="6432" w:right="7158" w:bottom="705" w:header="277" w:footer="27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10062845</wp:posOffset>
              </wp:positionV>
              <wp:extent cx="45720" cy="8699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28.pt;margin-top:792.35000000000002pt;width:3.6000000000000001pt;height:6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10085070</wp:posOffset>
              </wp:positionV>
              <wp:extent cx="100330" cy="8890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18.70000000000005pt;margin-top:794.10000000000002pt;width:7.9000000000000004pt;height:7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10085070</wp:posOffset>
              </wp:positionV>
              <wp:extent cx="100330" cy="8890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518.70000000000005pt;margin-top:794.10000000000002pt;width:7.9000000000000004pt;height:7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660"/>
        <w:jc w:val="left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footnoteRef/>
      </w: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ее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мзуеуьской и иной приносящей доход деятельности.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/>
        <w:jc w:val="both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Bl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о пирующие выплаты не могут быть использованы средства бюджета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20"/>
        <w:jc w:val="left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ews:’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 - руга, сложившиеся в результате невыполнения государственных гё И.У дданового объема предоставления услуг.»;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98" w:val="left"/>
        </w:tabs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’ 3 ’. :</w:t>
        <w:tab/>
        <w:t>изложение 3 к положению об оплате труда работников бюджетного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66" w:val="left"/>
        </w:tabs>
        <w:bidi w:val="0"/>
        <w:spacing w:before="0" w:after="0"/>
        <w:ind w:left="0" w:right="0"/>
        <w:jc w:val="both"/>
      </w:pPr>
      <w:r>
        <w:rPr>
          <w:rFonts w:ascii="Arial" w:eastAsia="Arial" w:hAnsi="Arial" w:cs="Arial"/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е .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• Ханты-Мансийского автономного округа - Югры «Белоярский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 а.: дентр социального обслуживания населения» признать утратившим силу;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&l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*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bullet"/>
      <w:lvlText w:val="♦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Колонтитул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Основной текст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Подпись к таблиц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Друго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Заголовок №1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6">
    <w:name w:val="Основной текст (3)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FFFFFF"/>
      <w:spacing w:line="305" w:lineRule="auto"/>
      <w:ind w:firstLine="5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Колонтитул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Основной текст (2)"/>
    <w:basedOn w:val="Normal"/>
    <w:link w:val="CharStyle16"/>
    <w:pPr>
      <w:widowControl w:val="0"/>
      <w:shd w:val="clear" w:color="auto" w:fill="FFFFFF"/>
      <w:spacing w:line="18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Подпись к таблице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Другое"/>
    <w:basedOn w:val="Normal"/>
    <w:link w:val="CharStyle23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Заголовок №1"/>
    <w:basedOn w:val="Normal"/>
    <w:link w:val="CharStyle26"/>
    <w:pPr>
      <w:widowControl w:val="0"/>
      <w:shd w:val="clear" w:color="auto" w:fill="FFFFFF"/>
      <w:ind w:left="5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5">
    <w:name w:val="Основной текст (3)"/>
    <w:basedOn w:val="Normal"/>
    <w:link w:val="CharStyle3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footer" Target="footer3.xml"/><Relationship Id="rId22" Type="http://schemas.openxmlformats.org/officeDocument/2006/relationships/image" Target="media/image8.jpeg"/><Relationship Id="rId23" Type="http://schemas.openxmlformats.org/officeDocument/2006/relationships/image" Target="media/image8.jpeg" TargetMode="External"/><Relationship Id="rId24" Type="http://schemas.openxmlformats.org/officeDocument/2006/relationships/footer" Target="footer4.xm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footer" Target="footer5.xml"/></Relationships>
</file>