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432"/>
        <w:gridCol w:w="8078"/>
        <w:gridCol w:w="1138"/>
        <w:gridCol w:w="1142"/>
      </w:tblGrid>
      <w:tr>
        <w:trPr>
          <w:trHeight w:val="56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ИНФОРМАЦИЯ О ЧИСЛЕННОСТИ ПОЛУЧАТЕЛЕЙ СОЦИАЛЬНЫХ УСЛУГ</w:t>
            </w:r>
          </w:p>
        </w:tc>
      </w:tr>
      <w:tr>
        <w:trPr>
          <w:trHeight w:val="62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 «Белоярский комплексный центр социального обслуживания населения» о численности получателей и об объеме предоставляемых социальных услуг за 3 квартал 2023 года</w:t>
            </w:r>
          </w:p>
        </w:tc>
      </w:tr>
      <w:tr>
        <w:trPr>
          <w:trHeight w:val="65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7D9F0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Получили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7D9F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 ных услуг 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D9F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35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7D9F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7D9F0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66480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D9F0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1284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индивидуальное консультирование (информирование), в том числе телефонные обзвоны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1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BD4B3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D4B3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BD4B3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ИНФОРМАЦИЯ ОБ ОБЪЕМЕ ПРЕДОСТАВЛЯЕМЫХ СОЦИАЛЬНЫХ УСЛУГ</w:t>
      </w:r>
    </w:p>
    <w:tbl>
      <w:tblPr>
        <w:tblOverlap w:val="never"/>
        <w:jc w:val="center"/>
        <w:tblLayout w:type="fixed"/>
      </w:tblPr>
      <w:tblGrid>
        <w:gridCol w:w="432"/>
        <w:gridCol w:w="8078"/>
        <w:gridCol w:w="1138"/>
        <w:gridCol w:w="1142"/>
      </w:tblGrid>
      <w:tr>
        <w:trPr>
          <w:trHeight w:val="63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 «Белоярский комплексный центр социального обслуживания населения» о численности получателей и об объеме предоставляемых социальных услуг за 3 квартал 2023 года</w:t>
            </w:r>
          </w:p>
        </w:tc>
      </w:tr>
      <w:tr>
        <w:trPr>
          <w:trHeight w:val="653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DDB4C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 xml:space="preserve">объем предоставлен ных услуг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ru-RU" w:eastAsia="ru-RU" w:bidi="ru-RU"/>
              </w:rPr>
              <w:t>(е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д.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ru-RU" w:eastAsia="ru-RU" w:bidi="ru-RU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16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DDB4C2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653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DDB4C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полустационарной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 xml:space="preserve">объем предоставлен ных услуг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ru-RU" w:eastAsia="ru-RU" w:bidi="ru-RU"/>
              </w:rPr>
              <w:t>(е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д.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ru-RU" w:eastAsia="ru-RU" w:bidi="ru-RU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16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DDB4C2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35747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D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658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</w:tr>
      <w:tr>
        <w:trPr>
          <w:trHeight w:val="653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1DCD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 xml:space="preserve">объем предоставлен ных услуг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ru-RU" w:eastAsia="ru-RU" w:bidi="ru-RU"/>
              </w:rPr>
              <w:t>(е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д.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ru-RU" w:eastAsia="ru-RU" w:bidi="ru-RU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21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1DCD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психологические 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правовые 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294</w:t>
            </w:r>
          </w:p>
        </w:tc>
      </w:tr>
      <w:tr>
        <w:trPr>
          <w:trHeight w:val="42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Индивидуальное консультирование (информирование), в том числе телефонные обзвоны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368</w:t>
            </w:r>
          </w:p>
        </w:tc>
      </w:tr>
      <w:tr>
        <w:trPr>
          <w:trHeight w:val="658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BD4B3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D4B3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 xml:space="preserve">объем предоставлен ных услуг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ru-RU" w:eastAsia="ru-RU" w:bidi="ru-RU"/>
              </w:rPr>
              <w:t>(е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д.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ru-RU" w:eastAsia="ru-RU" w:bidi="ru-RU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BD4B3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16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BD4B3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BD4B3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BD4B3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прокат технических средств реабилитации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социального такси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567" w:left="695" w:right="414" w:bottom="338" w:header="139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Наталья</dc:creator>
  <cp:keywords/>
</cp:coreProperties>
</file>